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FC8" w:rsidRDefault="00A10FC8" w:rsidP="00A10FC8">
      <w:pPr>
        <w:keepNext/>
        <w:spacing w:after="120"/>
        <w:jc w:val="center"/>
        <w:outlineLvl w:val="0"/>
        <w:rPr>
          <w:b/>
        </w:rPr>
      </w:pPr>
      <w:r>
        <w:rPr>
          <w:b/>
          <w:sz w:val="28"/>
          <w:szCs w:val="28"/>
          <w:lang w:val="x-none"/>
        </w:rPr>
        <w:t>Задание на проектирование</w:t>
      </w:r>
    </w:p>
    <w:p w:rsidR="00A10FC8" w:rsidRDefault="00A10FC8" w:rsidP="00A10FC8">
      <w:pPr>
        <w:widowControl w:val="0"/>
        <w:spacing w:before="260" w:after="0"/>
        <w:jc w:val="center"/>
        <w:rPr>
          <w:b/>
          <w:bCs/>
        </w:rPr>
      </w:pPr>
      <w:r>
        <w:rPr>
          <w:b/>
        </w:rPr>
        <w:t xml:space="preserve">Выполнение работ по разработке проектной и рабочей документации капитальный ремонт участка автомобильной дороги с устройством автоматического пункта весогабаритного контроля на автомобильной дороге общего пользования регионального значения Липецк - Октябрьское - Усмань с подъездом к г. Усмань в </w:t>
      </w:r>
      <w:proofErr w:type="spellStart"/>
      <w:r>
        <w:rPr>
          <w:b/>
        </w:rPr>
        <w:t>Грязинском</w:t>
      </w:r>
      <w:proofErr w:type="spellEnd"/>
      <w:r>
        <w:rPr>
          <w:b/>
        </w:rPr>
        <w:t xml:space="preserve"> муниципальном округе Липецкой области </w:t>
      </w:r>
    </w:p>
    <w:p w:rsidR="00A10FC8" w:rsidRDefault="00A10FC8" w:rsidP="00A10FC8">
      <w:pPr>
        <w:widowControl w:val="0"/>
        <w:spacing w:before="260" w:after="0"/>
        <w:jc w:val="center"/>
        <w:rPr>
          <w:b/>
          <w:bCs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88"/>
        <w:gridCol w:w="3700"/>
        <w:gridCol w:w="5615"/>
      </w:tblGrid>
      <w:tr w:rsidR="00A10FC8" w:rsidTr="002A1D8F">
        <w:trPr>
          <w:trHeight w:val="310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after="0"/>
              <w:contextualSpacing/>
              <w:jc w:val="center"/>
            </w:pPr>
            <w:r>
              <w:t xml:space="preserve"> №</w:t>
            </w:r>
          </w:p>
          <w:p w:rsidR="00A10FC8" w:rsidRDefault="00A10FC8" w:rsidP="002A1D8F">
            <w:pPr>
              <w:spacing w:after="0"/>
              <w:contextualSpacing/>
              <w:jc w:val="center"/>
            </w:pPr>
            <w:r>
              <w:t>п/п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after="0"/>
              <w:contextualSpacing/>
              <w:jc w:val="center"/>
            </w:pPr>
            <w:r>
              <w:t>Перечень основных данных и</w:t>
            </w:r>
          </w:p>
          <w:p w:rsidR="00A10FC8" w:rsidRDefault="00A10FC8" w:rsidP="002A1D8F">
            <w:pPr>
              <w:spacing w:after="0"/>
              <w:contextualSpacing/>
              <w:jc w:val="center"/>
            </w:pPr>
            <w:r>
              <w:t>требований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after="0"/>
              <w:contextualSpacing/>
              <w:jc w:val="center"/>
            </w:pPr>
            <w:r>
              <w:t>Основные  данные  и  требования</w:t>
            </w:r>
          </w:p>
        </w:tc>
      </w:tr>
      <w:tr w:rsidR="00A10FC8" w:rsidTr="002A1D8F">
        <w:trPr>
          <w:trHeight w:val="60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after="0"/>
              <w:contextualSpacing/>
              <w:jc w:val="center"/>
            </w:pPr>
            <w:r>
              <w:t>1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after="0"/>
              <w:contextualSpacing/>
              <w:jc w:val="center"/>
            </w:pPr>
            <w:r>
              <w:t>2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after="0"/>
              <w:contextualSpacing/>
              <w:jc w:val="center"/>
            </w:pPr>
            <w:r>
              <w:t>3</w:t>
            </w:r>
          </w:p>
        </w:tc>
      </w:tr>
      <w:tr w:rsidR="00A10FC8" w:rsidTr="002A1D8F">
        <w:trPr>
          <w:trHeight w:val="237"/>
          <w:jc w:val="center"/>
        </w:trPr>
        <w:tc>
          <w:tcPr>
            <w:tcW w:w="10603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240" w:after="240"/>
              <w:contextualSpacing/>
              <w:jc w:val="center"/>
            </w:pPr>
            <w:r>
              <w:t>I. Общие данные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1.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Основание для проектирования объекта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rPr>
                <w:bCs/>
                <w:kern w:val="2"/>
              </w:rPr>
              <w:t>Федеральный проект «Общесистемные меры развития дорожного хозяйства»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Застройщик (технический заказчик)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hd w:val="clear" w:color="auto" w:fill="FFFFFF"/>
              <w:spacing w:after="0"/>
              <w:contextualSpacing/>
              <w:rPr>
                <w:bCs/>
              </w:rPr>
            </w:pPr>
            <w:r>
              <w:rPr>
                <w:bCs/>
              </w:rPr>
              <w:t xml:space="preserve">Областное казенное учреждение «Дорожное агентство Липецкой области» </w:t>
            </w:r>
          </w:p>
          <w:p w:rsidR="00A10FC8" w:rsidRDefault="00A10FC8" w:rsidP="002A1D8F">
            <w:pPr>
              <w:shd w:val="clear" w:color="auto" w:fill="FFFFFF"/>
              <w:spacing w:after="0"/>
              <w:contextualSpacing/>
            </w:pPr>
            <w:r>
              <w:rPr>
                <w:bCs/>
              </w:rPr>
              <w:t xml:space="preserve">398059, Российская Федерация, Липецкая область, город Липецк, ул. М.И. </w:t>
            </w:r>
            <w:proofErr w:type="spellStart"/>
            <w:r>
              <w:rPr>
                <w:bCs/>
              </w:rPr>
              <w:t>Неделина</w:t>
            </w:r>
            <w:proofErr w:type="spellEnd"/>
            <w:r>
              <w:rPr>
                <w:bCs/>
              </w:rPr>
              <w:t xml:space="preserve">, дом 2, корпус «а», </w:t>
            </w:r>
            <w:proofErr w:type="spellStart"/>
            <w:r>
              <w:rPr>
                <w:bCs/>
              </w:rPr>
              <w:t>каб</w:t>
            </w:r>
            <w:proofErr w:type="spellEnd"/>
            <w:r>
              <w:rPr>
                <w:bCs/>
              </w:rPr>
              <w:t>. 50. ОГРН 1174827000700. ИНН 4826129728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3.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Инвестор (при наличии)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1722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4.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Сведения об объекте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hd w:val="clear" w:color="auto" w:fill="FFFFFF"/>
              <w:spacing w:after="0"/>
              <w:contextualSpacing/>
              <w:rPr>
                <w:bCs/>
              </w:rPr>
            </w:pPr>
            <w:r>
              <w:rPr>
                <w:bCs/>
              </w:rPr>
              <w:t xml:space="preserve">Автомобильная дорога «Липецк - Октябрьское - Усмань с подъездом к г. Усмань», участок км 30+000- км 30+600 в </w:t>
            </w:r>
            <w:proofErr w:type="spellStart"/>
            <w:r>
              <w:rPr>
                <w:bCs/>
              </w:rPr>
              <w:t>Грязинском</w:t>
            </w:r>
            <w:proofErr w:type="spellEnd"/>
            <w:r>
              <w:rPr>
                <w:bCs/>
              </w:rPr>
              <w:t xml:space="preserve"> муниципальном округе Липецкой области. </w:t>
            </w:r>
          </w:p>
          <w:p w:rsidR="00A10FC8" w:rsidRDefault="00A10FC8" w:rsidP="002A1D8F">
            <w:pPr>
              <w:shd w:val="clear" w:color="auto" w:fill="FFFFFF"/>
              <w:spacing w:after="0"/>
              <w:contextualSpacing/>
              <w:rPr>
                <w:bCs/>
              </w:rPr>
            </w:pPr>
          </w:p>
        </w:tc>
      </w:tr>
      <w:tr w:rsidR="00A10FC8" w:rsidTr="002A1D8F">
        <w:trPr>
          <w:trHeight w:val="449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5.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Вид работ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hd w:val="clear" w:color="auto" w:fill="FFFFFF"/>
              <w:spacing w:after="0"/>
              <w:contextualSpacing/>
            </w:pPr>
            <w:r>
              <w:t>Капитальный ремонт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6.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Источник финансирования строительства объекта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hd w:val="clear" w:color="auto" w:fill="FFFFFF"/>
              <w:spacing w:after="0"/>
              <w:contextualSpacing/>
            </w:pPr>
            <w:r>
              <w:rPr>
                <w:bCs/>
              </w:rPr>
              <w:t xml:space="preserve">Средства областного бюджета по </w:t>
            </w:r>
            <w:r>
              <w:t>капитальному ремонту</w:t>
            </w:r>
            <w:r>
              <w:rPr>
                <w:bCs/>
              </w:rPr>
              <w:t xml:space="preserve"> автомобильных дорог общего пользования регионального значения и искусственных сооружений на них.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7.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widowControl w:val="0"/>
              <w:autoSpaceDE w:val="0"/>
              <w:spacing w:before="120" w:after="120"/>
              <w:contextualSpacing/>
            </w:pPr>
            <w:r>
              <w:t>Технические  условия на подключение (присоединение) объекта к сетям инженерно-технического обеспечения (при наличии)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tabs>
                <w:tab w:val="center" w:pos="3207"/>
              </w:tabs>
              <w:spacing w:after="120"/>
              <w:contextualSpacing/>
            </w:pPr>
            <w:r>
              <w:t>Сбор исходных данных осуществляется подрядной организацией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8.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к выделению этапов строительства объекта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after="0"/>
              <w:contextualSpacing/>
            </w:pPr>
            <w:r>
              <w:t>Выделение этапов не требуется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9.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Срок строительства объекта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FC8" w:rsidRDefault="00A10FC8" w:rsidP="002A1D8F">
            <w:pPr>
              <w:spacing w:before="120" w:after="120"/>
              <w:contextualSpacing/>
            </w:pPr>
            <w:r>
              <w:t>Продолжительность определяется согласно раздела «Проект организации строительства».</w:t>
            </w:r>
          </w:p>
        </w:tc>
      </w:tr>
      <w:tr w:rsidR="00A10FC8" w:rsidTr="002A1D8F">
        <w:trPr>
          <w:trHeight w:val="989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10.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 к  основным  технико-экономическим показателям объекта (площадь,   объем,   протяженность,   количество этажей,  производственная мощность,  пропускная  способность,  грузооборот,  интенсивность движения и другие показатели)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r>
              <w:t xml:space="preserve">10.1. Техническая категория – </w:t>
            </w:r>
            <w:r>
              <w:rPr>
                <w:lang w:val="en-US"/>
              </w:rPr>
              <w:t>III</w:t>
            </w:r>
            <w:r>
              <w:t xml:space="preserve"> в соответствии с Технической классификацией автомобильных дорог общего пользования;</w:t>
            </w:r>
          </w:p>
          <w:p w:rsidR="00A10FC8" w:rsidRDefault="00A10FC8" w:rsidP="002A1D8F">
            <w:pPr>
              <w:tabs>
                <w:tab w:val="left" w:pos="1110"/>
              </w:tabs>
            </w:pPr>
            <w:r>
              <w:t>10.2. Протяженность участка капитального ремонта – 0,6 км. (уточняется при проектировании);</w:t>
            </w:r>
          </w:p>
          <w:p w:rsidR="00A10FC8" w:rsidRDefault="00A10FC8" w:rsidP="002A1D8F">
            <w:pPr>
              <w:tabs>
                <w:tab w:val="left" w:pos="1110"/>
              </w:tabs>
            </w:pPr>
            <w:r>
              <w:t>10.3. Тип дорожной одежды   участка – капитальный;</w:t>
            </w:r>
          </w:p>
          <w:p w:rsidR="00A10FC8" w:rsidRDefault="00A10FC8" w:rsidP="002A1D8F">
            <w:pPr>
              <w:tabs>
                <w:tab w:val="left" w:pos="1110"/>
              </w:tabs>
            </w:pPr>
            <w:r>
              <w:t>10.4. Вид покрытия – асфальтобетонное;</w:t>
            </w:r>
          </w:p>
          <w:p w:rsidR="00A10FC8" w:rsidRDefault="00A10FC8" w:rsidP="002A1D8F">
            <w:pPr>
              <w:tabs>
                <w:tab w:val="left" w:pos="792"/>
              </w:tabs>
              <w:snapToGrid w:val="0"/>
              <w:spacing w:after="0"/>
              <w:contextualSpacing/>
              <w:rPr>
                <w:lang w:eastAsia="ar-SA"/>
              </w:rPr>
            </w:pPr>
            <w:r>
              <w:t>10.5. Виды и объемы работ определяются проектом.</w:t>
            </w:r>
          </w:p>
          <w:p w:rsidR="00A10FC8" w:rsidRDefault="00A10FC8" w:rsidP="002A1D8F">
            <w:pPr>
              <w:tabs>
                <w:tab w:val="left" w:pos="792"/>
              </w:tabs>
              <w:snapToGrid w:val="0"/>
              <w:rPr>
                <w:lang w:eastAsia="ar-SA"/>
              </w:rPr>
            </w:pP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lastRenderedPageBreak/>
              <w:t>11.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Идентификационные признаки объекта устанавливаются в соответствии со   статьей 4 Федерального закона от 30 декабря 2009 г.  N  384-ФЗ «Технический  регламент  о  безопасности  зданий  и  сооружений»  (Собрание законодательства  Российской  Федерации,  2010, N 1, ст. 5; 2013, N 27, ст. 3477) и включают в себя: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after="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11.1.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Назначение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rPr>
                <w:bCs/>
              </w:rPr>
              <w:t>Согласно классификации по ОКОФ (ОК 013-2014 «Общероссийский классификатор основных фондов») дороги автомобильные, в том числе улично-дорожная сеть, и прочие автомобильные и пешеходные дороги, код 220.42.11.10.120.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11.2.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Принадлежность к объектам транспортной инфраструктуры и к другим объектам,  функционально-технологические  особенности,  которых влияют на их безопасность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hd w:val="clear" w:color="auto" w:fill="FFFFFF"/>
              <w:spacing w:after="0"/>
              <w:contextualSpacing/>
              <w:rPr>
                <w:bCs/>
              </w:rPr>
            </w:pPr>
            <w:r>
              <w:rPr>
                <w:bCs/>
              </w:rPr>
              <w:t>Код: 220.41.20.20.690 - Сооружения прочего транспорта.</w:t>
            </w:r>
          </w:p>
          <w:p w:rsidR="00A10FC8" w:rsidRDefault="00A10FC8" w:rsidP="002A1D8F">
            <w:pPr>
              <w:spacing w:before="120" w:after="120"/>
              <w:contextualSpacing/>
              <w:rPr>
                <w:bCs/>
              </w:rPr>
            </w:pP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11.3.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Возможность возникновения опасных природных процессов и явлений и техногенных  воздействий  на  территории,  на  которой будет осуществляться строительство объекта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hd w:val="clear" w:color="auto" w:fill="FFFFFF"/>
              <w:spacing w:after="0"/>
              <w:contextualSpacing/>
              <w:rPr>
                <w:bCs/>
              </w:rPr>
            </w:pPr>
            <w:r>
              <w:rPr>
                <w:bCs/>
              </w:rPr>
              <w:t xml:space="preserve">Согласно СП 131.13330.2020 «Строительная климатология». </w:t>
            </w:r>
            <w:r>
              <w:rPr>
                <w:bCs/>
                <w:color w:val="000000"/>
              </w:rPr>
              <w:t xml:space="preserve">Актуализированная версия СНиП 23-01-99* район изысканий относится к II </w:t>
            </w:r>
            <w:proofErr w:type="gramStart"/>
            <w:r>
              <w:rPr>
                <w:bCs/>
                <w:color w:val="000000"/>
              </w:rPr>
              <w:t>В</w:t>
            </w:r>
            <w:proofErr w:type="gramEnd"/>
            <w:r>
              <w:rPr>
                <w:bCs/>
                <w:color w:val="000000"/>
              </w:rPr>
              <w:t xml:space="preserve"> строительно-климатической зоне;</w:t>
            </w:r>
          </w:p>
          <w:p w:rsidR="00A10FC8" w:rsidRDefault="00A10FC8" w:rsidP="002A1D8F">
            <w:pPr>
              <w:shd w:val="clear" w:color="auto" w:fill="FFFFFF"/>
              <w:spacing w:after="0"/>
              <w:contextualSpacing/>
              <w:rPr>
                <w:bCs/>
              </w:rPr>
            </w:pPr>
            <w:r>
              <w:rPr>
                <w:bCs/>
              </w:rPr>
              <w:t>Согласно карте №1 приложения Е СП 20.13330.2016 участок находится в III снеговом районе.</w:t>
            </w:r>
          </w:p>
          <w:p w:rsidR="00A10FC8" w:rsidRDefault="00A10FC8" w:rsidP="002A1D8F">
            <w:pPr>
              <w:shd w:val="clear" w:color="auto" w:fill="FFFFFF"/>
              <w:spacing w:after="0"/>
              <w:contextualSpacing/>
              <w:rPr>
                <w:bCs/>
              </w:rPr>
            </w:pPr>
            <w:r>
              <w:rPr>
                <w:bCs/>
              </w:rPr>
              <w:t>Согласно карте № 2 приложения Е СП 20.13330.2016 участок находится в II ветровом районе.</w:t>
            </w:r>
          </w:p>
          <w:p w:rsidR="00A10FC8" w:rsidRDefault="00A10FC8" w:rsidP="002A1D8F">
            <w:pPr>
              <w:shd w:val="clear" w:color="auto" w:fill="FFFFFF"/>
              <w:spacing w:after="0"/>
              <w:contextualSpacing/>
              <w:rPr>
                <w:bCs/>
              </w:rPr>
            </w:pPr>
            <w:r>
              <w:rPr>
                <w:bCs/>
              </w:rPr>
              <w:t>Расчетная сейсмическая интенсивность в баллах шкалы MSK-48 для средних грунтовых условий и трех степеней сейсмической опасности – А (10%), В (5%), С (1%) в течение 50 лет составляет:</w:t>
            </w:r>
          </w:p>
          <w:p w:rsidR="00A10FC8" w:rsidRDefault="00A10FC8" w:rsidP="002A1D8F">
            <w:pPr>
              <w:shd w:val="clear" w:color="auto" w:fill="FFFFFF"/>
              <w:spacing w:after="0"/>
              <w:contextualSpacing/>
              <w:rPr>
                <w:bCs/>
              </w:rPr>
            </w:pPr>
            <w:r>
              <w:rPr>
                <w:bCs/>
              </w:rPr>
              <w:t>- для объектов нормальной (массовое строительство) и пониженной ответственности по карте «А» - 5 баллов;</w:t>
            </w:r>
          </w:p>
          <w:p w:rsidR="00A10FC8" w:rsidRDefault="00A10FC8" w:rsidP="002A1D8F">
            <w:pPr>
              <w:shd w:val="clear" w:color="auto" w:fill="FFFFFF"/>
              <w:spacing w:after="0"/>
              <w:contextualSpacing/>
            </w:pPr>
            <w:r>
              <w:rPr>
                <w:bCs/>
              </w:rPr>
              <w:t>- для объектов повышенной ответственности (особо опасные, технически сложные или уникальные сооружения) по карте «В» – 5 баллов, по карте «С» – 6 баллов.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11.4.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Принадлежность к опасным производственным объектам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hd w:val="clear" w:color="auto" w:fill="FFFFFF"/>
              <w:spacing w:after="0"/>
              <w:contextualSpacing/>
            </w:pPr>
            <w:r>
              <w:rPr>
                <w:bCs/>
              </w:rPr>
              <w:t>В соответствии с Федеральным законом от 21.07.1997 №116-ФЗ «Об опасных производственных объектах» (Приложение 1) проектируемый объект не относится к категории опасных производственных объектов.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11.5.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Пожарная и взрывопожарная опасность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after="120"/>
              <w:contextualSpacing/>
            </w:pPr>
            <w:r>
              <w:rPr>
                <w:bCs/>
              </w:rPr>
              <w:t xml:space="preserve">Согласно СП 12.13130.2009 «Определение категорий помещений, зданий и наружных установок по взрывоопасности и пожарной опасности» проектируемый объект имеет категорию по </w:t>
            </w:r>
            <w:proofErr w:type="spellStart"/>
            <w:r>
              <w:rPr>
                <w:bCs/>
              </w:rPr>
              <w:t>взрывопожароопасности</w:t>
            </w:r>
            <w:proofErr w:type="spellEnd"/>
            <w:r>
              <w:rPr>
                <w:bCs/>
              </w:rPr>
              <w:t xml:space="preserve"> ДН, что соответствует пониженной </w:t>
            </w:r>
            <w:proofErr w:type="spellStart"/>
            <w:r>
              <w:rPr>
                <w:bCs/>
              </w:rPr>
              <w:t>взрывопожароопасности</w:t>
            </w:r>
            <w:proofErr w:type="spellEnd"/>
            <w:r>
              <w:rPr>
                <w:bCs/>
              </w:rPr>
              <w:t xml:space="preserve"> (ст.25 Федерального закона от 22.07.2008 г № 123-ФЗ «Технический регламент о требованиях пожарной безопасности»)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lastRenderedPageBreak/>
              <w:t>11.6.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Наличие помещений с постоянным пребыванием людей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0"/>
              <w:contextualSpacing/>
            </w:pPr>
            <w:r>
              <w:t>Помещения с постоянным пребыванием людей</w:t>
            </w:r>
          </w:p>
          <w:p w:rsidR="00A10FC8" w:rsidRDefault="00A10FC8" w:rsidP="002A1D8F">
            <w:pPr>
              <w:spacing w:after="120"/>
              <w:contextualSpacing/>
            </w:pPr>
            <w:r>
              <w:t>отсутствуют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11.7.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Уровень ответственности (устанавливаются согласно пункту 7 части 1 и части 7 статьи 4 Федерального закона от 30 декабря 2009 г. N  384-ФЗ«Технический регламент о безопасности зданий и сооружений»)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hd w:val="clear" w:color="auto" w:fill="FFFFFF"/>
              <w:spacing w:after="0"/>
              <w:contextualSpacing/>
            </w:pPr>
            <w:r>
              <w:rPr>
                <w:bCs/>
              </w:rPr>
              <w:t>В соответствии с Федеральным законом от 30.12.2009 №384-фз «Технический регламент о безопасности зданий и сооружений» проектируемый объект относится к нормальному уровню ответственности.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12.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 о  необходимости  соответствия  проектной документации обоснованию безопасности опасного производственного объекта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13.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 xml:space="preserve">Требования  к  качеству,  конкурентоспособности,  </w:t>
            </w:r>
            <w:proofErr w:type="spellStart"/>
            <w:r>
              <w:t>экологичности</w:t>
            </w:r>
            <w:proofErr w:type="spellEnd"/>
            <w:r>
              <w:t xml:space="preserve">  и </w:t>
            </w:r>
            <w:proofErr w:type="spellStart"/>
            <w:r>
              <w:t>энергоэффективности</w:t>
            </w:r>
            <w:proofErr w:type="spellEnd"/>
            <w:r>
              <w:t xml:space="preserve"> проектных решений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0"/>
              <w:contextualSpacing/>
              <w:rPr>
                <w:lang w:eastAsia="ar-SA"/>
              </w:rPr>
            </w:pPr>
            <w:r>
              <w:rPr>
                <w:lang w:eastAsia="ar-SA"/>
              </w:rPr>
              <w:t>Проектная документация должна быть выполнена в соответствии с действующей нормативной документацией в данной отрасли.</w:t>
            </w:r>
          </w:p>
          <w:p w:rsidR="00A10FC8" w:rsidRDefault="00A10FC8" w:rsidP="002A1D8F">
            <w:pPr>
              <w:spacing w:after="120"/>
              <w:contextualSpacing/>
            </w:pPr>
            <w:r>
              <w:rPr>
                <w:lang w:eastAsia="ar-SA"/>
              </w:rPr>
              <w:t>Все материалы, изделия, конструкции, оборудование принять высококачественные износоустойчивые, экологически чистые материалы, в соответствии с действующей нормативной документацией РФ.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14.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Необходимость  выполнения  инженерных  изысканий  для  подготовки проектной документации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0"/>
              <w:contextualSpacing/>
            </w:pPr>
            <w:r>
              <w:t>Необходимо выполнить инженерные изыскания в</w:t>
            </w:r>
          </w:p>
          <w:p w:rsidR="00A10FC8" w:rsidRDefault="00A10FC8" w:rsidP="002A1D8F">
            <w:pPr>
              <w:spacing w:after="0"/>
              <w:contextualSpacing/>
            </w:pPr>
            <w:r>
              <w:t>объёме, достаточном для подготовки проектной</w:t>
            </w:r>
          </w:p>
          <w:p w:rsidR="00A10FC8" w:rsidRDefault="00A10FC8" w:rsidP="002A1D8F">
            <w:pPr>
              <w:spacing w:after="0"/>
              <w:contextualSpacing/>
            </w:pPr>
            <w:r>
              <w:t>документации.</w:t>
            </w:r>
          </w:p>
          <w:p w:rsidR="00A10FC8" w:rsidRDefault="00A10FC8" w:rsidP="002A1D8F">
            <w:pPr>
              <w:spacing w:after="0"/>
              <w:contextualSpacing/>
              <w:rPr>
                <w:bCs/>
              </w:rPr>
            </w:pPr>
            <w:r>
              <w:t>Основные виды инженерных изысканий:</w:t>
            </w:r>
          </w:p>
          <w:p w:rsidR="00A10FC8" w:rsidRDefault="00A10FC8" w:rsidP="002A1D8F">
            <w:pPr>
              <w:shd w:val="clear" w:color="auto" w:fill="FFFFFF"/>
              <w:spacing w:after="0"/>
              <w:contextualSpacing/>
              <w:rPr>
                <w:bCs/>
              </w:rPr>
            </w:pPr>
            <w:r>
              <w:rPr>
                <w:bCs/>
              </w:rPr>
              <w:t>- инженерно-геодезические изыскания;</w:t>
            </w:r>
          </w:p>
          <w:p w:rsidR="00A10FC8" w:rsidRDefault="00A10FC8" w:rsidP="002A1D8F">
            <w:pPr>
              <w:shd w:val="clear" w:color="auto" w:fill="FFFFFF"/>
              <w:spacing w:after="0"/>
              <w:contextualSpacing/>
              <w:rPr>
                <w:bCs/>
              </w:rPr>
            </w:pPr>
            <w:r>
              <w:rPr>
                <w:bCs/>
              </w:rPr>
              <w:t xml:space="preserve">- инженерно-геологические изыскания; </w:t>
            </w:r>
          </w:p>
          <w:p w:rsidR="00A10FC8" w:rsidRDefault="00A10FC8" w:rsidP="002A1D8F">
            <w:pPr>
              <w:shd w:val="clear" w:color="auto" w:fill="FFFFFF"/>
              <w:spacing w:after="0"/>
              <w:contextualSpacing/>
              <w:rPr>
                <w:bCs/>
              </w:rPr>
            </w:pPr>
            <w:r>
              <w:rPr>
                <w:bCs/>
              </w:rPr>
              <w:t>- инженерно-экологические изыскания;</w:t>
            </w:r>
          </w:p>
          <w:p w:rsidR="00A10FC8" w:rsidRDefault="00A10FC8" w:rsidP="002A1D8F">
            <w:pPr>
              <w:shd w:val="clear" w:color="auto" w:fill="FFFFFF"/>
              <w:spacing w:after="0"/>
              <w:contextualSpacing/>
              <w:rPr>
                <w:bCs/>
              </w:rPr>
            </w:pPr>
            <w:r>
              <w:rPr>
                <w:bCs/>
              </w:rPr>
              <w:t>- инженерно- гидрометеорологические изыскания.</w:t>
            </w:r>
          </w:p>
          <w:p w:rsidR="00A10FC8" w:rsidRDefault="00A10FC8" w:rsidP="002A1D8F">
            <w:pPr>
              <w:shd w:val="clear" w:color="auto" w:fill="FFFFFF"/>
              <w:spacing w:after="0"/>
              <w:contextualSpacing/>
            </w:pPr>
            <w:r>
              <w:rPr>
                <w:bCs/>
              </w:rPr>
              <w:t>Выполнить обследование со сбором всей необходимой информации для обоснования и принятия решений по проекту.</w:t>
            </w:r>
          </w:p>
          <w:p w:rsidR="00A10FC8" w:rsidRDefault="00A10FC8" w:rsidP="002A1D8F">
            <w:pPr>
              <w:shd w:val="clear" w:color="auto" w:fill="FFFFFF"/>
              <w:spacing w:after="0"/>
              <w:contextualSpacing/>
            </w:pPr>
            <w:r>
              <w:t>Технический отчёт о результатах изысканий выполнить согласно требованиям ст. 47, п. 4.1 Градостроительного кодекса РФ (№ 190-ФЗ от 29.12.2004).</w:t>
            </w:r>
          </w:p>
          <w:p w:rsidR="00A10FC8" w:rsidRDefault="00A10FC8" w:rsidP="002A1D8F">
            <w:r>
              <w:t>Требования к точности, составу, сдаче отчетов об изыскательских работах принять на основе положений СП 47.13330.2016, а также:</w:t>
            </w:r>
          </w:p>
          <w:p w:rsidR="00A10FC8" w:rsidRDefault="00A10FC8" w:rsidP="002A1D8F">
            <w:r>
              <w:t>- по инженерно-геодезическим изысканиям;</w:t>
            </w:r>
          </w:p>
          <w:p w:rsidR="00A10FC8" w:rsidRDefault="00A10FC8" w:rsidP="002A1D8F">
            <w:r>
              <w:t>- по инженерно-геологическим изысканиям – СП11-105-97, части 1-4;</w:t>
            </w:r>
          </w:p>
          <w:p w:rsidR="00A10FC8" w:rsidRDefault="00A10FC8" w:rsidP="002A1D8F">
            <w:r>
              <w:t>- по инженерно-экологическим изысканиям – СП 11-102-97;</w:t>
            </w:r>
          </w:p>
          <w:p w:rsidR="00A10FC8" w:rsidRDefault="00A10FC8" w:rsidP="002A1D8F">
            <w:r>
              <w:t>- по инженерно-гидрометеорологическим изысканиям -</w:t>
            </w:r>
            <w:proofErr w:type="gramStart"/>
            <w:r>
              <w:t xml:space="preserve">  .</w:t>
            </w:r>
            <w:proofErr w:type="gramEnd"/>
          </w:p>
          <w:p w:rsidR="00A10FC8" w:rsidRDefault="00A10FC8" w:rsidP="002A1D8F">
            <w:pPr>
              <w:spacing w:after="0"/>
              <w:contextualSpacing/>
            </w:pPr>
            <w:r>
              <w:t xml:space="preserve">Провести все необходимые работы по выявлению объектов археологического наследия. При необходимости выполнить археологические исследования района капитального ремонта.   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lastRenderedPageBreak/>
              <w:t>15.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rPr>
                <w:lang w:eastAsia="ar-SA"/>
              </w:rPr>
              <w:t>Предполагаемая (предельная) стоимость строительства объекта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after="120"/>
              <w:contextualSpacing/>
            </w:pPr>
            <w:r>
              <w:rPr>
                <w:lang w:eastAsia="ar-SA"/>
              </w:rPr>
              <w:t>Определяется на основании принятых проектных решений.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16.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rPr>
                <w:lang w:eastAsia="ar-SA"/>
              </w:rPr>
              <w:t>Принадлежность объекта к объектам культурного наследия (памятникам истории и культуры) народов Российской федерации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after="120"/>
              <w:contextualSpacing/>
            </w:pPr>
            <w:r>
              <w:rPr>
                <w:bCs/>
              </w:rP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06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240" w:after="240"/>
              <w:contextualSpacing/>
              <w:jc w:val="center"/>
            </w:pPr>
            <w:r>
              <w:rPr>
                <w:lang w:eastAsia="ar-SA"/>
              </w:rPr>
              <w:t>II. Требования к проектным решениям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17.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rPr>
                <w:lang w:eastAsia="ar-SA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napToGrid w:val="0"/>
              <w:rPr>
                <w:bCs/>
                <w:lang w:eastAsia="ar-SA"/>
              </w:rPr>
            </w:pPr>
          </w:p>
          <w:p w:rsidR="00A10FC8" w:rsidRDefault="00A10FC8" w:rsidP="002A1D8F">
            <w:pPr>
              <w:rPr>
                <w:bCs/>
              </w:rPr>
            </w:pPr>
            <w:r>
              <w:rPr>
                <w:bCs/>
              </w:rPr>
              <w:t>Предусмотреть в составе проектной документации:</w:t>
            </w:r>
          </w:p>
          <w:p w:rsidR="00A10FC8" w:rsidRDefault="00A10FC8" w:rsidP="002A1D8F">
            <w:pPr>
              <w:rPr>
                <w:bCs/>
              </w:rPr>
            </w:pPr>
            <w:r>
              <w:rPr>
                <w:bCs/>
              </w:rPr>
              <w:t>- схему планировочной организации земельного участка, выполненную в соответствии с градостроительным планом земельного участка, с обозначением места размещения объекта капитального строительства, подъездов и подходов к нему, границ зон действия публичных сервитутов, объектов археологического наследия (при их наличии);</w:t>
            </w:r>
          </w:p>
          <w:p w:rsidR="00A10FC8" w:rsidRDefault="00A10FC8" w:rsidP="002A1D8F">
            <w:pPr>
              <w:rPr>
                <w:lang w:eastAsia="ar-SA"/>
              </w:rPr>
            </w:pPr>
            <w:r>
              <w:rPr>
                <w:bCs/>
              </w:rPr>
              <w:t>- схему планировочной организации земельного участка, подтверждающую расположение линейного объекта в пределах красных линий, утверждённых в составе документации по планировке территории применительно к линейным объектам.</w:t>
            </w:r>
          </w:p>
          <w:p w:rsidR="00A10FC8" w:rsidRDefault="00A10FC8" w:rsidP="002A1D8F">
            <w:pPr>
              <w:spacing w:after="0"/>
              <w:contextualSpacing/>
            </w:pPr>
            <w:r>
              <w:rPr>
                <w:lang w:eastAsia="ar-SA"/>
              </w:rPr>
              <w:t>-указать на схеме временные площадки для складирования материалов для повторного использования.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18.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к проекту полосы отвода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pStyle w:val="1"/>
            </w:pPr>
            <w:r>
              <w:rPr>
                <w:b w:val="0"/>
                <w:sz w:val="24"/>
                <w:lang w:val="ru-RU" w:eastAsia="ru-RU"/>
              </w:rPr>
              <w:t>Выполнить данный раздел проектной документации, в соответствии с Постановлением Правительства РФ от 02.09. 2009 № 717 "О нормах отвода земель для размещения автомобильных дорог и (или) объектов дорожного сервиса"; Федеральным законом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от 08.11.2007 N 257-ФЗ; Постановлением Правительства РФ от 16 февраля 2008 г.</w:t>
            </w:r>
            <w:bookmarkStart w:id="0" w:name="NORMACS_PAGE_2"/>
            <w:bookmarkEnd w:id="0"/>
            <w:r>
              <w:rPr>
                <w:b w:val="0"/>
                <w:sz w:val="24"/>
                <w:lang w:val="ru-RU" w:eastAsia="ru-RU"/>
              </w:rPr>
              <w:t xml:space="preserve"> № 87 "О составе разделов проектной документации и требованиях к их содержанию".</w:t>
            </w:r>
          </w:p>
          <w:p w:rsidR="00A10FC8" w:rsidRDefault="00A10FC8" w:rsidP="002A1D8F">
            <w:pPr>
              <w:spacing w:after="120"/>
              <w:contextualSpacing/>
            </w:pPr>
            <w:r>
              <w:rPr>
                <w:bCs/>
              </w:rPr>
              <w:t>Предусмотреть в составе проектной документации сведения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сетям инженерно-технического обеспечения (при необходимости).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19.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  к   архитектурно-художественным   решениям,  включая требования к графическим материалам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lastRenderedPageBreak/>
              <w:t>20.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к технологическим решениям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A10FC8">
            <w:pPr>
              <w:numPr>
                <w:ilvl w:val="0"/>
                <w:numId w:val="1"/>
              </w:numPr>
              <w:spacing w:line="276" w:lineRule="auto"/>
              <w:ind w:left="9" w:right="206" w:firstLine="142"/>
            </w:pPr>
            <w:r>
              <w:t>Разработать</w:t>
            </w:r>
            <w:r>
              <w:rPr>
                <w:bCs/>
              </w:rPr>
              <w:t xml:space="preserve"> проектные решения с учётом требований СП 34.13330.2012 (СНиП 2.05.02-85* «Автомобильные дороги»), ГОСТ Р52398-2005 «Классификация автомобильных дорог. Основные параметры и требования»</w:t>
            </w:r>
            <w:r>
              <w:t xml:space="preserve">, Градостроительного кодекса РФ (№ 190-ФЗ от 29.12.2004), </w:t>
            </w:r>
            <w:r>
              <w:rPr>
                <w:bCs/>
              </w:rPr>
              <w:t>ТР ТС 014/2011 «Безопасность автомобильных дорог»</w:t>
            </w:r>
            <w:r>
              <w:t xml:space="preserve"> (технический регламент таможенного союза)</w:t>
            </w:r>
            <w:r>
              <w:rPr>
                <w:bCs/>
              </w:rPr>
              <w:t>,</w:t>
            </w:r>
            <w:r>
              <w:rPr>
                <w:b/>
                <w:bCs/>
              </w:rPr>
              <w:t xml:space="preserve"> </w:t>
            </w:r>
            <w:r>
              <w:t>распорядительной и методической документации Федерального дорожного агентства Минтранса РФ, а также других технических документов и результатов научно-исследовательских разработок в части, не противоречащей документам, приведенным в настоящем пункте.</w:t>
            </w:r>
          </w:p>
          <w:p w:rsidR="00A10FC8" w:rsidRDefault="00A10FC8" w:rsidP="00A10FC8">
            <w:pPr>
              <w:numPr>
                <w:ilvl w:val="0"/>
                <w:numId w:val="1"/>
              </w:numPr>
              <w:spacing w:line="276" w:lineRule="auto"/>
              <w:ind w:left="9" w:right="206" w:firstLine="142"/>
              <w:rPr>
                <w:color w:val="000000"/>
              </w:rPr>
            </w:pPr>
            <w:r>
              <w:t xml:space="preserve">Проектные решения принять с учетом гарантийных сроков службы проектируемых конструктивных элементов. </w:t>
            </w:r>
          </w:p>
          <w:p w:rsidR="00A10FC8" w:rsidRDefault="00A10FC8" w:rsidP="00A10FC8">
            <w:pPr>
              <w:widowControl w:val="0"/>
              <w:numPr>
                <w:ilvl w:val="0"/>
                <w:numId w:val="1"/>
              </w:numPr>
              <w:tabs>
                <w:tab w:val="left" w:pos="567"/>
              </w:tabs>
              <w:autoSpaceDE w:val="0"/>
              <w:spacing w:after="0" w:line="276" w:lineRule="auto"/>
              <w:ind w:left="9" w:right="206" w:firstLine="142"/>
              <w:contextualSpacing/>
            </w:pPr>
            <w:r>
              <w:rPr>
                <w:color w:val="000000"/>
              </w:rPr>
              <w:t>Использовать программные комплексы, прошедшие подтверждение соответствия в порядке, установленном действующим законодательством;</w:t>
            </w:r>
          </w:p>
          <w:p w:rsidR="00A10FC8" w:rsidRDefault="00A10FC8" w:rsidP="002A1D8F">
            <w:pPr>
              <w:ind w:left="9" w:right="206" w:firstLine="142"/>
              <w:rPr>
                <w:color w:val="000000"/>
              </w:rPr>
            </w:pPr>
            <w:r>
              <w:t xml:space="preserve">4. Разработать документацию по капитальному ремонту участка автомобильной дороги в составе достаточном для принятия технических решений и определения параметров, предусмотренных настоящим Заданием, обоснования объёмов и сметной стоимости объекта. </w:t>
            </w:r>
          </w:p>
          <w:p w:rsidR="00A10FC8" w:rsidRDefault="00A10FC8" w:rsidP="002A1D8F">
            <w:pPr>
              <w:widowControl w:val="0"/>
              <w:tabs>
                <w:tab w:val="left" w:pos="576"/>
              </w:tabs>
              <w:autoSpaceDE w:val="0"/>
              <w:spacing w:after="0"/>
              <w:ind w:left="76" w:right="206"/>
              <w:contextualSpacing/>
            </w:pPr>
            <w:r>
              <w:rPr>
                <w:color w:val="000000"/>
              </w:rPr>
              <w:t>5.Основные технико-экономические показатели и проектные решения представить в виде сводной таблицы.</w:t>
            </w:r>
          </w:p>
          <w:p w:rsidR="00A10FC8" w:rsidRDefault="00A10FC8" w:rsidP="002A1D8F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spacing w:after="0"/>
              <w:ind w:left="76" w:right="206"/>
              <w:contextualSpacing/>
              <w:rPr>
                <w:color w:val="000000"/>
              </w:rPr>
            </w:pPr>
            <w:r>
              <w:t>6.Основные технические решения разрабатываются и принимаются на основе вариантного проектирования, с последующим их согласованием с Заказчиком.</w:t>
            </w:r>
          </w:p>
          <w:p w:rsidR="00A10FC8" w:rsidRDefault="00A10FC8" w:rsidP="00A10FC8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76"/>
              </w:tabs>
              <w:autoSpaceDE w:val="0"/>
              <w:spacing w:after="0"/>
              <w:ind w:left="9" w:right="206" w:firstLine="284"/>
              <w:contextualSpacing/>
              <w:rPr>
                <w:color w:val="000000"/>
              </w:rPr>
            </w:pPr>
            <w:r>
              <w:rPr>
                <w:color w:val="000000"/>
              </w:rPr>
              <w:t>Выполнить сбор исходных данных для проектирования.</w:t>
            </w:r>
          </w:p>
          <w:p w:rsidR="00A10FC8" w:rsidRDefault="00A10FC8" w:rsidP="00A10FC8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76"/>
              </w:tabs>
              <w:autoSpaceDE w:val="0"/>
              <w:spacing w:after="0"/>
              <w:ind w:left="9" w:right="206" w:firstLine="284"/>
              <w:contextualSpacing/>
            </w:pPr>
            <w:r>
              <w:rPr>
                <w:color w:val="000000"/>
              </w:rPr>
              <w:t>Осуществить сбор всех необходимых согласований, технических условий на переустройство инженерных коммуникаций, технических условий на присоединение к сетям инженерно-технического обеспечения и заключений о выполнении полученных технических условий всех служб, чьи инженерные коммуникации находятся в зоне производства работ</w:t>
            </w:r>
          </w:p>
          <w:p w:rsidR="00A10FC8" w:rsidRDefault="00A10FC8" w:rsidP="002A1D8F">
            <w:pPr>
              <w:ind w:left="9" w:right="206" w:firstLine="284"/>
              <w:rPr>
                <w:color w:val="000000"/>
              </w:rPr>
            </w:pPr>
            <w:r>
              <w:t xml:space="preserve">9. Отдельным томом оформить проектную документацию по переустройству пересекаемых коммуникаций. Оформить ведомость пересекаемых коммуникаций с обязательным обоснованием принятого решения необходимости переустройства </w:t>
            </w:r>
            <w:r>
              <w:lastRenderedPageBreak/>
              <w:t>каждого участка. Получить подтверждение выполнения технических условий.</w:t>
            </w:r>
          </w:p>
          <w:p w:rsidR="00A10FC8" w:rsidRDefault="00A10FC8" w:rsidP="002A1D8F">
            <w:pPr>
              <w:widowControl w:val="0"/>
              <w:shd w:val="clear" w:color="auto" w:fill="FFFFFF"/>
              <w:autoSpaceDE w:val="0"/>
              <w:spacing w:after="0"/>
              <w:ind w:right="206" w:firstLine="284"/>
              <w:contextualSpacing/>
              <w:rPr>
                <w:color w:val="000000"/>
              </w:rPr>
            </w:pPr>
            <w:r>
              <w:rPr>
                <w:color w:val="000000"/>
              </w:rPr>
              <w:t>10.При подготовке к проектированию определить перечень и состав балансодержателей объектов (включая наземные и подземные коммуникации и сооружения) подлежащих сносу (переустройству), новому строительству и не относящихся к имуществу автомобильной дороги. При необходимости получить соответствующие технические условия и согласования. Данные материалы выделить в отдельный том.</w:t>
            </w:r>
          </w:p>
          <w:p w:rsidR="00A10FC8" w:rsidRDefault="00A10FC8" w:rsidP="002A1D8F">
            <w:pPr>
              <w:widowControl w:val="0"/>
              <w:shd w:val="clear" w:color="auto" w:fill="FFFFFF"/>
              <w:autoSpaceDE w:val="0"/>
              <w:spacing w:after="0"/>
              <w:ind w:left="76" w:right="206"/>
              <w:contextualSpacing/>
              <w:rPr>
                <w:color w:val="000000"/>
              </w:rPr>
            </w:pPr>
            <w:r>
              <w:rPr>
                <w:color w:val="000000"/>
              </w:rPr>
              <w:t>11.В проекте указать границы земельных участков, а также необходимость проведения от имени Заказчика (совместно с Заказчиком или предоставления Заказчику необходимой информации) выбора земельного участка для временного пользования (при необходимости). Определить размер убытков и компенсации потерь для временного пользования в соответствии с земельным законодательством (при необходимости). Провести согласования с землепользователями (при необходимости).</w:t>
            </w:r>
          </w:p>
          <w:p w:rsidR="00A10FC8" w:rsidRDefault="00A10FC8" w:rsidP="002A1D8F">
            <w:pPr>
              <w:widowControl w:val="0"/>
              <w:shd w:val="clear" w:color="auto" w:fill="FFFFFF"/>
              <w:autoSpaceDE w:val="0"/>
              <w:spacing w:after="0"/>
              <w:ind w:left="76" w:right="206"/>
              <w:contextualSpacing/>
              <w:rPr>
                <w:color w:val="000000"/>
              </w:rPr>
            </w:pPr>
            <w:r>
              <w:rPr>
                <w:color w:val="000000"/>
              </w:rPr>
              <w:t>12.Представить информацию о наличии (отсутствии) в границах земельных участков объектов культурного наследия;</w:t>
            </w:r>
          </w:p>
          <w:p w:rsidR="00A10FC8" w:rsidRDefault="00A10FC8" w:rsidP="00A10FC8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67"/>
              </w:tabs>
              <w:autoSpaceDE w:val="0"/>
              <w:spacing w:after="0"/>
              <w:ind w:left="9" w:right="206" w:firstLine="284"/>
              <w:contextualSpacing/>
              <w:rPr>
                <w:color w:val="000000"/>
              </w:rPr>
            </w:pPr>
            <w:r>
              <w:rPr>
                <w:color w:val="000000"/>
              </w:rPr>
              <w:t>Представить сведения об особо охраняемых природных территориях местного, регионального и федерального значения;</w:t>
            </w:r>
          </w:p>
          <w:p w:rsidR="00A10FC8" w:rsidRDefault="00A10FC8" w:rsidP="00A10FC8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67"/>
              </w:tabs>
              <w:autoSpaceDE w:val="0"/>
              <w:spacing w:after="0"/>
              <w:ind w:left="9" w:right="206" w:firstLine="284"/>
              <w:contextualSpacing/>
              <w:rPr>
                <w:color w:val="000000"/>
              </w:rPr>
            </w:pPr>
            <w:r>
              <w:rPr>
                <w:color w:val="000000"/>
              </w:rPr>
              <w:t>При необходимости согласовать снос деревьев и кустарников, а также проектные решения по озеленению и благоустройству с органом, уполномоченным в области организации благоустройства и озеленения территории поселения;</w:t>
            </w:r>
          </w:p>
          <w:p w:rsidR="00A10FC8" w:rsidRDefault="00A10FC8" w:rsidP="00A10FC8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67"/>
              </w:tabs>
              <w:autoSpaceDE w:val="0"/>
              <w:spacing w:after="0"/>
              <w:ind w:left="9" w:right="206" w:firstLine="284"/>
              <w:contextualSpacing/>
            </w:pPr>
            <w:r>
              <w:rPr>
                <w:color w:val="000000"/>
              </w:rPr>
              <w:t xml:space="preserve">Согласовать проектную документацию с заинтересованными физическими и юридическими лицами в соответствии с действующим законодательством. </w:t>
            </w:r>
          </w:p>
          <w:p w:rsidR="00A10FC8" w:rsidRDefault="00A10FC8" w:rsidP="00A10FC8">
            <w:pPr>
              <w:numPr>
                <w:ilvl w:val="0"/>
                <w:numId w:val="3"/>
              </w:numPr>
              <w:tabs>
                <w:tab w:val="left" w:pos="576"/>
              </w:tabs>
              <w:ind w:left="0" w:right="206" w:firstLine="364"/>
            </w:pPr>
            <w:r>
              <w:t>Получение технических условий, заключений о их выполнении, проведение согласований с заинтересованными эксплуатирующими организациями в соответствии с действующим законодательством, осуществляет и оплачивает проектная организация.</w:t>
            </w:r>
          </w:p>
          <w:p w:rsidR="00A10FC8" w:rsidRDefault="00A10FC8" w:rsidP="00A10FC8">
            <w:pPr>
              <w:numPr>
                <w:ilvl w:val="0"/>
                <w:numId w:val="3"/>
              </w:numPr>
              <w:tabs>
                <w:tab w:val="left" w:pos="576"/>
              </w:tabs>
              <w:ind w:left="80" w:right="206" w:firstLine="284"/>
            </w:pPr>
            <w:r>
              <w:t>В проект включить устройство автоматического пункта весогабаритного контроля, соответствующий требованиям Приказ Министерства транспорта РФ 31 августа 2020 г. N 348 "Об утверждении Порядка осуществления весового и габаритного контроля транспортных средств".</w:t>
            </w:r>
          </w:p>
          <w:p w:rsidR="00A10FC8" w:rsidRDefault="00A10FC8" w:rsidP="002A1D8F">
            <w:pPr>
              <w:spacing w:after="40"/>
              <w:ind w:firstLine="222"/>
            </w:pPr>
            <w:r>
              <w:lastRenderedPageBreak/>
              <w:t xml:space="preserve">18. Отдельным альбомом предоставить ведомость объемов строительно-монтажных работ; </w:t>
            </w:r>
          </w:p>
          <w:p w:rsidR="00A10FC8" w:rsidRDefault="00A10FC8" w:rsidP="002A1D8F">
            <w:r>
              <w:t>-при изучении вопроса применения материалов, конструкций и технологий проработать вопрос привлечения региональных производителей;</w:t>
            </w:r>
          </w:p>
          <w:p w:rsidR="00A10FC8" w:rsidRDefault="00A10FC8" w:rsidP="002A1D8F">
            <w:pPr>
              <w:tabs>
                <w:tab w:val="left" w:pos="0"/>
              </w:tabs>
              <w:ind w:left="76" w:right="206" w:firstLine="146"/>
            </w:pPr>
            <w:r>
              <w:t xml:space="preserve">19. При разработке проекта предусмотреть (при необходимости) устройства для безопасного и удобного перемещения маломобильных групп населения (на автобусных остановках, тротуарах, пешеходных переходах и т.д.) </w:t>
            </w:r>
          </w:p>
          <w:p w:rsidR="00A10FC8" w:rsidRDefault="00A10FC8" w:rsidP="002A1D8F">
            <w:pPr>
              <w:autoSpaceDE w:val="0"/>
              <w:ind w:right="206" w:firstLine="365"/>
            </w:pPr>
            <w:r>
              <w:t>20. В составе раздела «Мероприятия по охране окружающей среды» разработать раздел «Мероприятия по сбору, использованию, обезвреживанию, транспортировке и размещению опасных отходов» в соответствии с Постановлением Правительства РФ от 16 февраля 2008 г. № 87 "О составе разделов проектной документации и требованиях к их содержанию", предусмотреть вывоз и размещение непригодных для дальнейшего применения строительных отходов в организации, имеющие лицензию на размещение данных видов отходов. В случае наличия временного отвода для нужд автодороги из земель сельскохозяйственного назначения, разработать и утвердить «Проект рекультивации земель для нужд сельского хозяйства» (требование п.2 ст.78 «Земельного кодекса РФ»).</w:t>
            </w:r>
          </w:p>
          <w:p w:rsidR="00A10FC8" w:rsidRDefault="00A10FC8" w:rsidP="002A1D8F">
            <w:pPr>
              <w:tabs>
                <w:tab w:val="left" w:pos="927"/>
              </w:tabs>
              <w:ind w:left="9" w:right="206" w:firstLine="365"/>
            </w:pPr>
            <w:r>
              <w:t>21. В составе проектной документации предусмотреть раздел «Внедрение новых технологий, техники, конструкций и материалов». Согласовать с Заказчиком выбранные технологии по применению инноваций.</w:t>
            </w:r>
            <w:r>
              <w:rPr>
                <w:color w:val="000000"/>
              </w:rPr>
              <w:t xml:space="preserve"> Выделить в отдельный том.</w:t>
            </w:r>
          </w:p>
          <w:p w:rsidR="00A10FC8" w:rsidRDefault="00A10FC8" w:rsidP="002A1D8F">
            <w:pPr>
              <w:ind w:firstLine="364"/>
            </w:pPr>
            <w:r>
              <w:t>22. В разделе «Проект организации строительства» предусмотреть график выполнения строительно-монтажных работ.</w:t>
            </w:r>
          </w:p>
          <w:p w:rsidR="00A10FC8" w:rsidRDefault="00A10FC8" w:rsidP="002A1D8F">
            <w:pPr>
              <w:tabs>
                <w:tab w:val="left" w:pos="927"/>
              </w:tabs>
              <w:ind w:left="9" w:right="206" w:firstLine="356"/>
              <w:rPr>
                <w:color w:val="000000"/>
              </w:rPr>
            </w:pPr>
            <w:r>
              <w:t>23. В проектной документации показать необходимые для реализации проектных решений материальные и трудовые ресурсы.</w:t>
            </w:r>
          </w:p>
          <w:p w:rsidR="00A10FC8" w:rsidRDefault="00A10FC8" w:rsidP="002A1D8F">
            <w:pPr>
              <w:tabs>
                <w:tab w:val="left" w:pos="927"/>
              </w:tabs>
              <w:ind w:left="9" w:right="206" w:firstLine="356"/>
              <w:rPr>
                <w:color w:val="000000"/>
              </w:rPr>
            </w:pPr>
            <w:r>
              <w:rPr>
                <w:color w:val="000000"/>
              </w:rPr>
              <w:t>Составить сводную ведомость объёмов работ по объекту.</w:t>
            </w:r>
          </w:p>
          <w:p w:rsidR="00A10FC8" w:rsidRDefault="00A10FC8" w:rsidP="002A1D8F">
            <w:pPr>
              <w:tabs>
                <w:tab w:val="left" w:pos="927"/>
              </w:tabs>
              <w:ind w:left="9" w:right="206" w:firstLine="356"/>
              <w:rPr>
                <w:color w:val="000000"/>
              </w:rPr>
            </w:pPr>
            <w:r>
              <w:rPr>
                <w:color w:val="000000"/>
              </w:rPr>
              <w:t>Составить ведомость материальных ресурсов и технических параметров материалов, технических спецификаций материалов.</w:t>
            </w:r>
          </w:p>
          <w:p w:rsidR="00A10FC8" w:rsidRDefault="00A10FC8" w:rsidP="002A1D8F">
            <w:pPr>
              <w:tabs>
                <w:tab w:val="left" w:pos="927"/>
              </w:tabs>
              <w:ind w:left="9" w:right="206" w:firstLine="356"/>
              <w:rPr>
                <w:color w:val="000000"/>
              </w:rPr>
            </w:pPr>
            <w:r>
              <w:rPr>
                <w:color w:val="000000"/>
              </w:rPr>
              <w:t>24. Предусмотреть обязательный вариант проектирования, с применением энергосберегающих технологий.</w:t>
            </w:r>
          </w:p>
          <w:p w:rsidR="00A10FC8" w:rsidRDefault="00A10FC8" w:rsidP="002A1D8F">
            <w:pPr>
              <w:tabs>
                <w:tab w:val="left" w:pos="927"/>
              </w:tabs>
              <w:ind w:left="9" w:right="206" w:firstLine="356"/>
            </w:pPr>
            <w:r>
              <w:rPr>
                <w:color w:val="000000"/>
              </w:rPr>
              <w:t xml:space="preserve">25. Предусмотреть применение дорожно-строительных материалов, изделий и конструкций, отвечающих действующим нормативным </w:t>
            </w:r>
            <w:r>
              <w:rPr>
                <w:color w:val="000000"/>
              </w:rPr>
              <w:lastRenderedPageBreak/>
              <w:t xml:space="preserve">требованиям с учетом требований </w:t>
            </w:r>
            <w:proofErr w:type="spellStart"/>
            <w:r>
              <w:rPr>
                <w:color w:val="000000"/>
              </w:rPr>
              <w:t>импортозамещения</w:t>
            </w:r>
            <w:proofErr w:type="spellEnd"/>
            <w:r>
              <w:rPr>
                <w:color w:val="000000"/>
              </w:rPr>
              <w:t>.</w:t>
            </w:r>
          </w:p>
          <w:p w:rsidR="00A10FC8" w:rsidRDefault="00A10FC8" w:rsidP="002A1D8F">
            <w:pPr>
              <w:tabs>
                <w:tab w:val="left" w:pos="927"/>
              </w:tabs>
              <w:ind w:left="9" w:right="206" w:firstLine="356"/>
            </w:pPr>
            <w:r>
              <w:t xml:space="preserve">26. Продолжительность строительства принять на основе проекта организации строительства. </w:t>
            </w:r>
          </w:p>
          <w:p w:rsidR="00A10FC8" w:rsidRDefault="00A10FC8" w:rsidP="002A1D8F">
            <w:pPr>
              <w:tabs>
                <w:tab w:val="left" w:pos="927"/>
              </w:tabs>
              <w:ind w:left="9" w:right="206" w:firstLine="356"/>
            </w:pPr>
            <w:r>
              <w:t>27. Предусмотреть проектом приведение в нормативное состояние элементов автомобильной дороги в пределах полосы отвода.</w:t>
            </w:r>
          </w:p>
          <w:p w:rsidR="00A10FC8" w:rsidRDefault="00A10FC8" w:rsidP="002A1D8F">
            <w:pPr>
              <w:tabs>
                <w:tab w:val="left" w:pos="927"/>
              </w:tabs>
              <w:ind w:left="9" w:right="206" w:firstLine="356"/>
            </w:pPr>
            <w:r>
              <w:t xml:space="preserve">28. Разработать раздел «Организация дорожного движения на участке выполнения работ» в соответствии с ОДМ 218.6.019-2016 «Рекомендации по организации движения и ограждению мест производства дорожных работ», утвержденных распоряжением </w:t>
            </w:r>
            <w:proofErr w:type="spellStart"/>
            <w:r>
              <w:t>Росавтодора</w:t>
            </w:r>
            <w:proofErr w:type="spellEnd"/>
            <w:r>
              <w:t xml:space="preserve"> от 02.03.2016г. №303-р. </w:t>
            </w:r>
            <w:r>
              <w:rPr>
                <w:color w:val="000000"/>
              </w:rPr>
              <w:t xml:space="preserve">Схему организации движения при производстве работ проработать без перерывов движения транспортного потока, и согласовать ее с Заказчиком и при необходимости с другими заинтересованными организациями и лицами. Дислокацию дорожных знаков уточнить проектом, а также при необходимости внести изменения в утвержденную схему организации дорожного движения.  Элементы обустройства запроектировать согласно действующим нормативным требованиям и стандарту организации СТО 03-2013 «Знаки дорожные. </w:t>
            </w:r>
            <w:proofErr w:type="spellStart"/>
            <w:r>
              <w:rPr>
                <w:color w:val="000000"/>
              </w:rPr>
              <w:t>Световозвращатели</w:t>
            </w:r>
            <w:proofErr w:type="spellEnd"/>
            <w:r>
              <w:rPr>
                <w:color w:val="000000"/>
              </w:rPr>
              <w:t xml:space="preserve"> дорожные. Светофоры дорожные. Направляющие устройства» (версия 2014г), разработанного Заказчиком.</w:t>
            </w:r>
          </w:p>
          <w:p w:rsidR="00A10FC8" w:rsidRDefault="00A10FC8" w:rsidP="002A1D8F">
            <w:pPr>
              <w:ind w:firstLine="356"/>
            </w:pPr>
            <w:r>
              <w:t xml:space="preserve">29.  Проведение государственной экспертизы проектной документации и результатов инженерных изысканий, а также достоверности определения сметной стоимости в органах </w:t>
            </w:r>
            <w:proofErr w:type="spellStart"/>
            <w:r>
              <w:t>госэкспертизы</w:t>
            </w:r>
            <w:proofErr w:type="spellEnd"/>
            <w:r>
              <w:t xml:space="preserve"> осуществляет Подрядчик по доверенности Заказчика. Оплату проведения государственной экспертизы проектной документации производит Заказчик, согласно </w:t>
            </w:r>
            <w:proofErr w:type="gramStart"/>
            <w:r>
              <w:t>счёту</w:t>
            </w:r>
            <w:proofErr w:type="gramEnd"/>
            <w:r>
              <w:t xml:space="preserve"> за выполненные работы.</w:t>
            </w:r>
          </w:p>
          <w:p w:rsidR="00A10FC8" w:rsidRDefault="00A10FC8" w:rsidP="002A1D8F">
            <w:pPr>
              <w:ind w:firstLine="356"/>
            </w:pPr>
            <w:r>
              <w:t xml:space="preserve">Повторное проведение экспертиз и согласований, в случае </w:t>
            </w:r>
            <w:proofErr w:type="gramStart"/>
            <w:r>
              <w:t>не полноты</w:t>
            </w:r>
            <w:proofErr w:type="gramEnd"/>
            <w:r>
              <w:t xml:space="preserve"> представленной документации или её несоответствующего качества, оплачивает проектная организация.</w:t>
            </w:r>
          </w:p>
          <w:p w:rsidR="00A10FC8" w:rsidRDefault="00A10FC8" w:rsidP="002A1D8F">
            <w:pPr>
              <w:ind w:firstLine="356"/>
            </w:pPr>
            <w:r>
              <w:t xml:space="preserve">30. Материалы проектной документации разработать и оформить в соответствии с ГОСТ Р 21.1101-2013 «Система проектной документации для строительства. Основные требования к проектной и рабочей документации» и ГОСТ Р 21.1701-2013 «Система проектной документации для строительства. Правила выполнения рабочей документации автомобильных дорог». Выполнение и оформление текстовых и графических материалов, входящих в состав проектной и рабочей документации, осуществляется в соответствии с </w:t>
            </w:r>
            <w:r>
              <w:lastRenderedPageBreak/>
              <w:t>государственными стандартами системы проектной документации для строительства (СПДС), а также государственными стандартами единой системы конструкторской документации (ЕСКД) и иными действующими техническими документами в части, не противоречащей законодательству Российской Федерации о техническом регулировании и градостроительной деятельности.</w:t>
            </w:r>
          </w:p>
          <w:p w:rsidR="00A10FC8" w:rsidRDefault="00A10FC8" w:rsidP="002A1D8F">
            <w:pPr>
              <w:ind w:firstLine="357"/>
            </w:pPr>
            <w:r>
              <w:t>31. Для согласования дополнительно предоставить:</w:t>
            </w:r>
          </w:p>
          <w:p w:rsidR="00A10FC8" w:rsidRDefault="00A10FC8" w:rsidP="002A1D8F">
            <w:pPr>
              <w:ind w:firstLine="357"/>
            </w:pPr>
            <w:r>
              <w:t xml:space="preserve">- схему транспортировки строительных материалов и конструкций на объект. </w:t>
            </w:r>
            <w:r>
              <w:rPr>
                <w:color w:val="000000"/>
              </w:rPr>
              <w:t xml:space="preserve">Дальность возки грунта для отсыпки земляного полотна предусмотреть на расстоянии не более </w:t>
            </w:r>
            <w:r>
              <w:t>25 км.</w:t>
            </w:r>
          </w:p>
          <w:p w:rsidR="00A10FC8" w:rsidRDefault="00A10FC8" w:rsidP="002A1D8F">
            <w:pPr>
              <w:ind w:firstLine="357"/>
            </w:pPr>
            <w:r>
              <w:t>- заключение по каждой позиции о возможности поставки и дальнейшего использования на объекте реконструкции.</w:t>
            </w:r>
          </w:p>
          <w:p w:rsidR="00A10FC8" w:rsidRDefault="00A10FC8" w:rsidP="002A1D8F">
            <w:pPr>
              <w:tabs>
                <w:tab w:val="left" w:pos="927"/>
              </w:tabs>
              <w:ind w:firstLine="357"/>
            </w:pPr>
            <w:r>
              <w:t>Рассмотреть и сравнить по технико-экономическим показателям не менее трёх вариантов конструкций дорожной одежды и согласовать с Заказчиком.</w:t>
            </w:r>
          </w:p>
          <w:p w:rsidR="00A10FC8" w:rsidRDefault="00A10FC8" w:rsidP="002A1D8F">
            <w:pPr>
              <w:ind w:firstLine="356"/>
            </w:pPr>
            <w:r>
              <w:t>32. Порядок разработки проекта</w:t>
            </w:r>
            <w:r>
              <w:rPr>
                <w:b/>
              </w:rPr>
              <w:t>:</w:t>
            </w:r>
          </w:p>
          <w:p w:rsidR="00A10FC8" w:rsidRDefault="00A10FC8" w:rsidP="002A1D8F">
            <w:pPr>
              <w:ind w:firstLine="356"/>
            </w:pPr>
            <w:r>
              <w:t>- инженерные изыскания;</w:t>
            </w:r>
          </w:p>
          <w:p w:rsidR="00A10FC8" w:rsidRDefault="00A10FC8" w:rsidP="002A1D8F">
            <w:pPr>
              <w:ind w:firstLine="356"/>
            </w:pPr>
            <w:r>
              <w:t>- разработка вариантов дорожной одежды с экономическим обоснованием и принципиальной схемой организации строительно-монтажных работ по каждому варианту. - представление Заказчику остальных материалов, указанных в настоящем техническом задании, подлежащих согласованию;</w:t>
            </w:r>
          </w:p>
          <w:p w:rsidR="00A10FC8" w:rsidRDefault="00A10FC8" w:rsidP="002A1D8F">
            <w:pPr>
              <w:ind w:firstLine="356"/>
            </w:pPr>
            <w:r>
              <w:t>- разработка проекта капитального ремонта на основании выбранных и согласованных Заказчиком технических решений, принятых к разработке.</w:t>
            </w:r>
          </w:p>
          <w:p w:rsidR="00A10FC8" w:rsidRDefault="00A10FC8" w:rsidP="002A1D8F">
            <w:pPr>
              <w:ind w:firstLine="356"/>
            </w:pPr>
            <w:r>
              <w:t>- прохождение государственной экспертизы с получением положительного заключения, корректировка документации по замечаниям государственной экспертизы;</w:t>
            </w:r>
          </w:p>
          <w:p w:rsidR="00A10FC8" w:rsidRDefault="00A10FC8" w:rsidP="002A1D8F">
            <w:pPr>
              <w:ind w:firstLine="356"/>
            </w:pPr>
            <w:r>
              <w:t>- передача проектной документации Заказчику в полном объеме с учетом корректировки по замечаниям органов экспертизы.</w:t>
            </w:r>
          </w:p>
          <w:p w:rsidR="00A10FC8" w:rsidRDefault="00A10FC8" w:rsidP="002A1D8F"/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lastRenderedPageBreak/>
              <w:t>21.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 к  конструктивным  и  объемно-планировочным  решениям (указываются   для   объектов   производственного   и   непроизводственного назначения)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21.1.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Порядок  выбора  и  применения материалов, изделий, конструкций, оборудования и их согласования застройщиком (техническим заказчиком)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0"/>
              <w:contextualSpacing/>
              <w:rPr>
                <w:bCs/>
              </w:rPr>
            </w:pPr>
            <w:r>
              <w:t>Все материалы, изделия, конструкции, оборудование принять высококачественные износоустойчивые, экологически чистые материалы, в соответствии с действующей нормативной документацией РФ.</w:t>
            </w:r>
          </w:p>
          <w:p w:rsidR="00A10FC8" w:rsidRDefault="00A10FC8" w:rsidP="002A1D8F">
            <w:pPr>
              <w:spacing w:before="120" w:after="0"/>
              <w:contextualSpacing/>
            </w:pPr>
            <w:r>
              <w:rPr>
                <w:bCs/>
              </w:rPr>
              <w:lastRenderedPageBreak/>
              <w:t>При изучении вопроса применения материалов, конструкций и технологий прорабатывать вопрос привлечения региональных производителей, предусмотреть замещение импортных материалов и конструкций на материалы отечественного производства.</w:t>
            </w:r>
          </w:p>
          <w:p w:rsidR="00A10FC8" w:rsidRDefault="00A10FC8" w:rsidP="002A1D8F">
            <w:pPr>
              <w:spacing w:before="120" w:after="0"/>
              <w:contextualSpacing/>
            </w:pPr>
            <w:r>
              <w:t xml:space="preserve">Основные технические решения разрабатываются и принимаются на основе вариантного проектирования, с последующим их согласованием с Заказчиком. </w:t>
            </w:r>
          </w:p>
        </w:tc>
      </w:tr>
      <w:tr w:rsidR="00A10FC8" w:rsidTr="002A1D8F">
        <w:trPr>
          <w:cantSplit/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lastRenderedPageBreak/>
              <w:t>21.2.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к строительным конструкциям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0"/>
              <w:contextualSpacing/>
            </w:pPr>
            <w:r>
              <w:t>Все материалы, изделия, конструкции, оборудование принять высококачественные износоустойчивые, экологически чистые материалы, в соответствии с действующей нормативной документацией РФ, с учетом результатов инженерных изысканий.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21.3.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к фундаментам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Конструктивные решения фундаментов выполнить в соответствии с результатами инженерных изысканий.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21.4.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к стенам, подвалам и цокольному этажу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21.5.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к наружным стенам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21.6.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к внутренним стенам и перегородкам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21.7.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к перекрытиям и покрытию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21.8.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к колоннам, ригелям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21.9.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к лестницам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21.10.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к полам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21.11.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к кровле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 xml:space="preserve">- 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21.12.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к витражам, окнам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21.13.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к дверям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21.14.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к внутренней отделке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rPr>
                <w:lang w:eastAsia="ar-SA"/>
              </w:rP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21.15.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к наружной отделке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21.16.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 к  обеспечению  безопасности  объекта  при  опасных природных процессах и явлениях и техногенных воздействиях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21.17.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к инженерной защите территории объекта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after="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22.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widowControl w:val="0"/>
              <w:autoSpaceDE w:val="0"/>
              <w:spacing w:before="120" w:after="120"/>
              <w:contextualSpacing/>
            </w:pPr>
            <w:r>
              <w:t>Требования  к  технологическим и конструктивным решениям линейного объекта: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Все материалы, изделия, конструкции, оборудование принять высококачественные износоустойчивые, экологически чистые материалы, в соответствии с действующей нормативной документацией РФ, с учетом результатов инженерных изысканий.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23.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  к  зданиям,  строениям  и  сооружениям,  входящим  в инфраструктуру линейного объекта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Определяются проектом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24.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к инженерно-техническим решениям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Определяются проектом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24.1.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 xml:space="preserve">Требования к основному технологическому оборудованию (указывается тип  и  основные  </w:t>
            </w:r>
            <w:r>
              <w:lastRenderedPageBreak/>
              <w:t>характеристики  по укрупненной номенклатуре, для объектов непроизводственного  назначения должно быть установлено требование о выборе оборудования      на      основании     технико-экономических     расчетов, технико-экономического сравнения вариантов)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lastRenderedPageBreak/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24.1.1.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Отопление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24.1.2.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Вентиляция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24.1.3.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Водопровод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24.1.4.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Канализация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24.1.5.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Электроснабжение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24.1.6.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Телефонизация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24.1.7.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Радиофикация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24.1.8.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Информационно-телекоммуникационная сеть "Интернет"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24.1.9.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Телевидение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24.1.10.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Газификация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24.1.11.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Автоматизация и диспетчеризация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24.2.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 к наружным сетям инженерно-технического обеспечения, точкам  присоединения  (указываются  требования  к  объемам  проектирования внешних   сетей   и   реквизиты  полученных  технических условий,  которые прилагаются к заданию на проектирование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r>
              <w:rPr>
                <w:bCs/>
              </w:rPr>
              <w:t xml:space="preserve">Осуществить сбор всех необходимых согласований, технических условий на переустройство инженерных коммуникаций, технических условий на присоединение к сетям инженерно-технического обеспечения и заключений о выполнении полученных технических условий всех служб, чьи инженерные коммуникации находятся в зоне производства работ, </w:t>
            </w:r>
            <w:r>
              <w:t>а также при необходимости со службами санэпиднадзора, с экологическими службами и т.д.</w:t>
            </w:r>
          </w:p>
          <w:p w:rsidR="00A10FC8" w:rsidRDefault="00A10FC8" w:rsidP="002A1D8F">
            <w:r>
              <w:t>При подготовке к проектированию определить перечень и состав балансодержателей объектов (включая наземные и подземные коммуникации и сооружения) подлежащих сносу (переустройству), новому строительству и не относящихся к имуществу автомобильной дороги. При необходимости получить соответствующие технические условия и согласования.</w:t>
            </w:r>
          </w:p>
          <w:p w:rsidR="00A10FC8" w:rsidRDefault="00A10FC8" w:rsidP="002A1D8F">
            <w:pPr>
              <w:widowControl w:val="0"/>
              <w:shd w:val="clear" w:color="auto" w:fill="FFFFFF"/>
              <w:autoSpaceDE w:val="0"/>
              <w:spacing w:after="0"/>
              <w:contextualSpacing/>
              <w:rPr>
                <w:bCs/>
              </w:rPr>
            </w:pPr>
            <w:r>
              <w:t xml:space="preserve">Определить перечень, состав и балансодержателей объектов незаконно прикрепленных элементов и конструкций, подлежащих сносу (согласовать с Заказчиком). </w:t>
            </w:r>
          </w:p>
          <w:p w:rsidR="00A10FC8" w:rsidRDefault="00A10FC8" w:rsidP="002A1D8F">
            <w:r>
              <w:rPr>
                <w:bCs/>
              </w:rPr>
              <w:t xml:space="preserve">Отдельным томом оформить проектную документацию по переустройству коммуникаций (при их наличии). Оформить ведомость переустраиваемых коммуникаций с обязательным обоснованием принятого решения о необходимости переустройства каждого участка. Получить подтверждение выполнения технических условий. </w:t>
            </w:r>
            <w:r>
              <w:t xml:space="preserve">Получить </w:t>
            </w:r>
            <w:r>
              <w:lastRenderedPageBreak/>
              <w:t>согласование разработанных решений от собственника сетей.</w:t>
            </w:r>
          </w:p>
          <w:p w:rsidR="00A10FC8" w:rsidRDefault="00A10FC8" w:rsidP="002A1D8F"/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lastRenderedPageBreak/>
              <w:t>24.2.1.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Водоснабжение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24.2.2.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Водоотведение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24.2.3.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Теплоснабжение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24.2.4.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Электроснабжение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24.2.5.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Телефонизация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24.2.6.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Радиофикация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24.2.7.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Информационно-телекоммуникационная сеть "Интернет"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 xml:space="preserve">защищенный канал связи по технологии </w:t>
            </w:r>
            <w:r>
              <w:rPr>
                <w:lang w:val="en-US"/>
              </w:rPr>
              <w:t>VPN</w:t>
            </w:r>
            <w:r>
              <w:t xml:space="preserve"> сетевого уровня (</w:t>
            </w:r>
            <w:r>
              <w:rPr>
                <w:lang w:val="en-US"/>
              </w:rPr>
              <w:t>L</w:t>
            </w:r>
            <w:r>
              <w:t>3)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24.2.8.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Телевидение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24.2.9.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Газоснабжение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24.2.10.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Иные сети инженерно-технического обеспечения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25.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к мероприятиям по охране окружающей среды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rPr>
                <w:bCs/>
              </w:rPr>
            </w:pPr>
            <w:r>
              <w:rPr>
                <w:bCs/>
              </w:rPr>
              <w:t xml:space="preserve">В составе раздела «Мероприятия по охране окружающей среды» разработать раздел «Мероприятия по сбору, использованию, обезвреживанию, транспортировке и размещению опасных отходов» в соответствии с Постановлением Правительства РФ от 16 февраля 2008 г. № 87 "О составе разделов проектной документации и требованиях к их содержанию", предусмотреть вывоз и размещение непригодных для дальнейшего применения строительных отходов в организации, имеющие лицензию на размещение данных видов отходов. </w:t>
            </w:r>
          </w:p>
          <w:p w:rsidR="00A10FC8" w:rsidRDefault="00A10FC8" w:rsidP="002A1D8F">
            <w:r>
              <w:rPr>
                <w:bCs/>
              </w:rPr>
              <w:t>В случае наличия временного отвода для нужд автомобильной дороги из земель сельскохозяйственного назначения, разработать и утвердить «Проект рекультивации земель для нужд сельского хозяйства» (требование п.2 ст.78 «Земельного кодекса РФ»).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26.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к мероприятиям по обеспечению пожарной безопасности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after="0"/>
              <w:contextualSpacing/>
            </w:pPr>
            <w:r>
              <w:t>Предусмотреть мероприятиям по обеспечению пожарной безопасности в соответствии с действующей нормативной документацией РФ.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27.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 к  мероприятиям  по  обеспечению соблюдения требований энергетической  эффективности  и  по  оснащенности  объекта приборами учета используемых энергетических ресурсов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28.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 к  мероприятиям  по  обеспечению  доступа  инвалидов к объекту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after="120"/>
              <w:contextualSpacing/>
            </w:pPr>
            <w:r>
              <w:t xml:space="preserve">Предусмотреть устройства для безопасного и удобного перемещения маломобильных групп населения (на автобусных остановках, тротуарах, пешеходных переходах и т.д.) согласно ОДМ 218.2.007-2011 и </w:t>
            </w:r>
            <w:r>
              <w:rPr>
                <w:bCs/>
              </w:rPr>
              <w:t xml:space="preserve">СП 59.13330.2020«Доступность зданий и сооружений для маломобильных групп </w:t>
            </w:r>
            <w:r>
              <w:rPr>
                <w:bCs/>
              </w:rPr>
              <w:lastRenderedPageBreak/>
              <w:t>населения». Актуализированная редакция СНиП 35-01-2001.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lastRenderedPageBreak/>
              <w:t>29.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 к  инженерно-техническому  укреплению  объекта в целях обеспечения его антитеррористической защищенности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after="0"/>
              <w:contextualSpacing/>
            </w:pPr>
            <w:r>
              <w:rPr>
                <w:spacing w:val="2"/>
                <w:shd w:val="clear" w:color="auto" w:fill="FFFFFF"/>
                <w:lang w:eastAsia="ar-SA"/>
              </w:rP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30.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 к  соблюдению безопасных для здоровья человека условий проживания  и  пребывания  в  объекте и требования к соблюдению безопасного уровня воздействия объекта на окружающую среду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tabs>
                <w:tab w:val="left" w:pos="927"/>
              </w:tabs>
            </w:pPr>
            <w:r>
              <w:t xml:space="preserve">Разработать раздел «Организация дорожного движения на участке выполнения работ» в соответствии с ОДМ 218.6.019-2016 «Рекомендации по организации движения и ограждению мест производства дорожных работ», утвержденных распоряжением </w:t>
            </w:r>
            <w:proofErr w:type="spellStart"/>
            <w:r>
              <w:t>Росавтодора</w:t>
            </w:r>
            <w:proofErr w:type="spellEnd"/>
            <w:r>
              <w:t xml:space="preserve"> от 02.03.2016г. №303-р. </w:t>
            </w:r>
            <w:r>
              <w:rPr>
                <w:bCs/>
              </w:rPr>
              <w:t xml:space="preserve">Разработать проектные решения (не менее двух вариантов) по организации и обеспечению безопасности движения и ограждения рабочих мест на время производства работ на Объекте. </w:t>
            </w:r>
            <w:r>
              <w:t xml:space="preserve">Схему организации движения при производстве работ согласовать с Заказчиком и при необходимости с другими заинтересованными организациями и лицами. Дислокацию дорожных знаков уточнить проектом, а также при необходимости внести изменения в утвержденную схему организации дорожного движения. Элементы обустройства запроектировать согласно действующим нормативным требованиям и стандарту организации СТО 03-2013 «Знаки дорожные. </w:t>
            </w:r>
            <w:proofErr w:type="spellStart"/>
            <w:r>
              <w:t>Световозвращатели</w:t>
            </w:r>
            <w:proofErr w:type="spellEnd"/>
            <w:r>
              <w:t xml:space="preserve"> дорожные. Светофоры дорожные. Направляющие устройства» (версия 2014г).</w:t>
            </w:r>
          </w:p>
          <w:p w:rsidR="00A10FC8" w:rsidRDefault="00A10FC8" w:rsidP="002A1D8F">
            <w:pPr>
              <w:spacing w:after="0"/>
              <w:contextualSpacing/>
            </w:pPr>
            <w:r>
              <w:t>Разработать «Мероприятия по охране окружающей среды» в соответствии с требованиями Градостроительного Кодекса РФ (от 29.12.2004 № 190-ФЗ), а также действующими нормативными документами в части, касающейся организации и выполнения работ по утилизации отходов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  <w:jc w:val="center"/>
            </w:pPr>
            <w:r>
              <w:t>31.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 к технической эксплуатации и техническому обслуживанию объекта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ind w:hanging="50"/>
              <w:contextualSpacing/>
              <w:jc w:val="center"/>
            </w:pPr>
            <w:r>
              <w:t>32.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к проекту организации строительства объекта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after="0"/>
              <w:contextualSpacing/>
            </w:pPr>
            <w:r>
              <w:t>В разделе «Проект организации строительства» предусмотреть график выполнения строительно-монтажных работ.</w:t>
            </w:r>
          </w:p>
          <w:p w:rsidR="00A10FC8" w:rsidRDefault="00A10FC8" w:rsidP="002A1D8F">
            <w:pPr>
              <w:spacing w:after="0"/>
              <w:contextualSpacing/>
            </w:pPr>
            <w:r>
              <w:t>В проектной документации показать необходимые для реализации проектных решений материальные и трудовые ресурсы.</w:t>
            </w:r>
          </w:p>
          <w:p w:rsidR="00A10FC8" w:rsidRDefault="00A10FC8" w:rsidP="002A1D8F">
            <w:pPr>
              <w:spacing w:after="0"/>
              <w:contextualSpacing/>
            </w:pPr>
            <w:r>
              <w:t>Составить сводную ведомость объемов работ по объекту.</w:t>
            </w:r>
          </w:p>
          <w:p w:rsidR="00A10FC8" w:rsidRDefault="00A10FC8" w:rsidP="002A1D8F">
            <w:pPr>
              <w:spacing w:after="0"/>
              <w:contextualSpacing/>
            </w:pPr>
            <w:r>
              <w:t>Составить ведомость материальных ресурсов и технических параметров материалов.</w:t>
            </w:r>
          </w:p>
          <w:p w:rsidR="00A10FC8" w:rsidRDefault="00A10FC8" w:rsidP="002A1D8F">
            <w:pPr>
              <w:tabs>
                <w:tab w:val="left" w:pos="927"/>
              </w:tabs>
            </w:pPr>
            <w:r>
              <w:t xml:space="preserve">Предусмотреть применение дорожно-строительных материалов, изделий и конструкций, отвечающих действующим нормативным требованиям с учетом требований </w:t>
            </w:r>
            <w:proofErr w:type="spellStart"/>
            <w:r>
              <w:t>импортозамещения</w:t>
            </w:r>
            <w:proofErr w:type="spellEnd"/>
            <w:r>
              <w:t>.</w:t>
            </w:r>
          </w:p>
          <w:p w:rsidR="00A10FC8" w:rsidRDefault="00A10FC8" w:rsidP="002A1D8F">
            <w:pPr>
              <w:tabs>
                <w:tab w:val="left" w:pos="927"/>
              </w:tabs>
            </w:pPr>
            <w:r>
              <w:lastRenderedPageBreak/>
              <w:t xml:space="preserve">Сроки выполнения </w:t>
            </w:r>
            <w:proofErr w:type="spellStart"/>
            <w:r>
              <w:t>строительно</w:t>
            </w:r>
            <w:proofErr w:type="spellEnd"/>
            <w:r>
              <w:t xml:space="preserve"> – монтажных работ должны включать в себя технологические перерывы, связанные с технологией производства работ.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ind w:hanging="50"/>
              <w:contextualSpacing/>
              <w:jc w:val="center"/>
            </w:pPr>
            <w:r>
              <w:lastRenderedPageBreak/>
              <w:t>33.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Обоснование необходимости сноса или сохранения зданий, сооружений, зеленых насаждений, а также переноса инженерных сетей и коммуникаций, расположенных на земельном участке, на котором планируется размещение объекта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after="0"/>
              <w:contextualSpacing/>
            </w:pPr>
            <w:r>
              <w:rPr>
                <w:bCs/>
              </w:rPr>
              <w:t>Предусмотреть в составе проектной документации проект организации работ по сносу или демонтажу объектов капитального строительства, их частей (при необходимости).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ind w:hanging="50"/>
              <w:contextualSpacing/>
              <w:jc w:val="center"/>
            </w:pPr>
            <w:r>
              <w:t>34.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к решениям по благоустройству прилегающей территории, к малым   архитектурным  формам  и  к  планировочной  организации  земельного участка, на котором планируется размещение объекта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ind w:hanging="50"/>
              <w:contextualSpacing/>
              <w:jc w:val="center"/>
            </w:pPr>
            <w:r>
              <w:t>35.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 к  разработке  проекта  восстановления (рекультивации) нарушенных земель или плодородного слоя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after="0"/>
              <w:contextualSpacing/>
            </w:pPr>
            <w:r>
              <w:rPr>
                <w:bCs/>
              </w:rPr>
              <w:t>В случае наличия временного отвода для нужд автомобильной дороги из земель сельскохозяйственного назначения, разработать и утвердить «Проект рекультивации земель для нужд сельского хозяйства» (требование п.2 ст.78 «Земельного кодекса РФ»).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ind w:hanging="50"/>
              <w:contextualSpacing/>
              <w:jc w:val="center"/>
            </w:pPr>
            <w:r>
              <w:t>36.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 к  местам складирования излишков грунта и (или) мусора при строительстве и протяженность маршрута их доставки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after="0"/>
              <w:contextualSpacing/>
            </w:pPr>
            <w:r>
              <w:t>Согласно информации, предоставляемой заказчиком. Техногенный грунт и строительный мусор подлежит вывозу на близлежащий полигон ТБО.</w:t>
            </w:r>
          </w:p>
        </w:tc>
      </w:tr>
      <w:tr w:rsidR="00A10FC8" w:rsidTr="002A1D8F">
        <w:trPr>
          <w:cantSplit/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ind w:hanging="50"/>
              <w:contextualSpacing/>
              <w:jc w:val="center"/>
            </w:pPr>
            <w:r>
              <w:t>37.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    к    выполнению    научно-исследовательских    и опытно-конструкторских работ в процессе проектирования и строительства объекта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after="0"/>
              <w:contextualSpacing/>
            </w:pPr>
            <w:r>
              <w:rPr>
                <w:bCs/>
              </w:rPr>
              <w:t>Предусмотреть возможность применения инновационных технологий, техники, конструкций и материалов. Согласовать с Заказчиком выбранные технологии по применению инноваций.</w:t>
            </w:r>
          </w:p>
        </w:tc>
      </w:tr>
      <w:tr w:rsidR="00A10FC8" w:rsidTr="002A1D8F">
        <w:trPr>
          <w:trHeight w:val="607"/>
          <w:jc w:val="center"/>
        </w:trPr>
        <w:tc>
          <w:tcPr>
            <w:tcW w:w="106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240" w:after="240"/>
              <w:ind w:hanging="51"/>
              <w:contextualSpacing/>
              <w:jc w:val="center"/>
            </w:pPr>
            <w:r>
              <w:t>III. Иные требования к проектированию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ind w:hanging="51"/>
              <w:contextualSpacing/>
              <w:jc w:val="center"/>
            </w:pPr>
            <w:r>
              <w:t>38.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к составу проектной документации, в том числе требования о  разработке  разделов проектной документации, наличие которых не является обязательным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after="0"/>
              <w:contextualSpacing/>
            </w:pPr>
            <w:r>
              <w:t>Состав разделов проектной и рабочей документации и требования к содержанию этих разделов принять в соответствии с Постановлением Правительства РФ от 16 февраля 2008 г. № 87 «О составе разделов проектной документации и требованиях к их содержанию».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ind w:hanging="50"/>
              <w:contextualSpacing/>
              <w:jc w:val="center"/>
            </w:pPr>
            <w:r>
              <w:t>39.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к подготовке сметной документации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FC8" w:rsidRDefault="00A10FC8" w:rsidP="002A1D8F">
            <w:pPr>
              <w:widowControl w:val="0"/>
              <w:shd w:val="clear" w:color="auto" w:fill="FFFFFF"/>
              <w:autoSpaceDE w:val="0"/>
            </w:pPr>
            <w:r>
              <w:t xml:space="preserve">Расчет сметной стоимости строительства: </w:t>
            </w:r>
          </w:p>
          <w:p w:rsidR="00A10FC8" w:rsidRDefault="00A10FC8" w:rsidP="002A1D8F">
            <w:pPr>
              <w:widowControl w:val="0"/>
              <w:shd w:val="clear" w:color="auto" w:fill="FFFFFF"/>
              <w:autoSpaceDE w:val="0"/>
            </w:pPr>
            <w:r>
              <w:t xml:space="preserve">- </w:t>
            </w:r>
            <w:r>
              <w:rPr>
                <w:bCs/>
              </w:rPr>
              <w:t xml:space="preserve">Сметную документацию разработать в соответствии с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приказом Министерства Строительства </w:t>
            </w:r>
            <w:r>
              <w:rPr>
                <w:bCs/>
              </w:rPr>
              <w:lastRenderedPageBreak/>
              <w:t>и жилищно- коммунального хозяйства Российской Федерации от 4 августа 2020 г. № 421/</w:t>
            </w:r>
            <w:proofErr w:type="spellStart"/>
            <w:r>
              <w:rPr>
                <w:bCs/>
              </w:rPr>
              <w:t>пр</w:t>
            </w:r>
            <w:proofErr w:type="spellEnd"/>
            <w:r>
              <w:rPr>
                <w:bCs/>
              </w:rPr>
              <w:t xml:space="preserve"> (далее Методика) , ресурсно-индексным методом, используя ФСНБ-2022.</w:t>
            </w:r>
          </w:p>
          <w:p w:rsidR="00A10FC8" w:rsidRDefault="00A10FC8" w:rsidP="002A1D8F">
            <w:pPr>
              <w:widowControl w:val="0"/>
              <w:shd w:val="clear" w:color="auto" w:fill="FFFFFF"/>
              <w:autoSpaceDE w:val="0"/>
              <w:rPr>
                <w:bCs/>
              </w:rPr>
            </w:pPr>
            <w:r>
              <w:t>- Перед разработкой сметной документации составить сводную ведомость объемов работ на основании основных принятых проектных решений с указанием наименований работ, их единиц измерения и объемов работ, ссылок на чертежи и спецификации, расчета объемов работ и расхода материальных ресурсов (с приведением формул расчета) (п.35 Методики). Сводную ведомость объемов работ согласовать с Заказчиком.</w:t>
            </w:r>
          </w:p>
          <w:p w:rsidR="00A10FC8" w:rsidRDefault="00A10FC8" w:rsidP="002A1D8F">
            <w:pPr>
              <w:widowControl w:val="0"/>
              <w:shd w:val="clear" w:color="auto" w:fill="FFFFFF"/>
              <w:autoSpaceDE w:val="0"/>
              <w:rPr>
                <w:bCs/>
              </w:rPr>
            </w:pPr>
            <w:r>
              <w:rPr>
                <w:bCs/>
              </w:rPr>
              <w:t>- Порядок определения сметной стоимости, перечень основных видов прочих затрат, включаемых в сводный сметный расчет, необходимость применения прайс-листов заводов-изготовителей на основные материалы (бетон, железобетон, металлические конструкции, щебеночные и песчаные материалы) и материалы, не учтенные федеральной базой, согласовать с Заказчиком, при этом источники получения определяются проектной организацией по результатам изучения рынка поставки материалов;</w:t>
            </w:r>
          </w:p>
          <w:p w:rsidR="00A10FC8" w:rsidRDefault="00A10FC8" w:rsidP="002A1D8F">
            <w:pPr>
              <w:widowControl w:val="0"/>
              <w:shd w:val="clear" w:color="auto" w:fill="FFFFFF"/>
              <w:autoSpaceDE w:val="0"/>
              <w:rPr>
                <w:bCs/>
              </w:rPr>
            </w:pPr>
            <w:r>
              <w:rPr>
                <w:bCs/>
              </w:rPr>
              <w:t xml:space="preserve"> - При изучении вопроса применения материалов, конструкций и технологий прорабатывать вопрос привлечения региональных производителей, предусмотреть замещение импортных материалов и конструкций на материалы отечественного производства. Применяемые материалы, оборудование и т.п. не должны быть сняты с производства и быть морально устаревшими на момент выдачи документации.</w:t>
            </w:r>
          </w:p>
          <w:p w:rsidR="00A10FC8" w:rsidRDefault="00A10FC8" w:rsidP="002A1D8F">
            <w:pPr>
              <w:widowControl w:val="0"/>
              <w:shd w:val="clear" w:color="auto" w:fill="FFFFFF"/>
              <w:autoSpaceDE w:val="0"/>
              <w:rPr>
                <w:bCs/>
              </w:rPr>
            </w:pPr>
            <w:r>
              <w:rPr>
                <w:bCs/>
              </w:rPr>
              <w:t xml:space="preserve">-  Составить ведомость об источниках получения, расстояниях и способах транспортировки основных строительных материалов (форма 5) по результатам изучения рынка поставки материалов (не менее 3-х поставщиков). При необходимости (по согласованию с Заказчиком) стоимость материального ресурса определить на основании конъюнктурного анализа по наиболее экономичному варианту в соответствии с Методикой и представить его Заказчику для согласования с приложением обосновывающих документов (прайс-листов, коммерческих предложений и т.п.). Прайс-листы должны быть ближайшими к дате составления документации, должны содержать наименование производителя или поставщика, контактные данные юридического лица (телефон, адрес сайта в сети Интернет), наименование товара, единицу измерения товара, расшифровку включенных в стоимость затрат (отпускная цена, НДС, тара, транспортные расходы, дата и срок </w:t>
            </w:r>
            <w:r>
              <w:rPr>
                <w:bCs/>
              </w:rPr>
              <w:lastRenderedPageBreak/>
              <w:t>действия цены и т.д.). При составлении локальных смет указать ссылку на страницу прайс-листа выбранного материала. Для согласования предоставить дополнительно результаты лабораторных испытаний материалов, подтверждающих их качество, соответствие ГОСТам и возможность поставки на объект.</w:t>
            </w:r>
          </w:p>
          <w:p w:rsidR="00A10FC8" w:rsidRDefault="00A10FC8" w:rsidP="002A1D8F">
            <w:pPr>
              <w:widowControl w:val="0"/>
              <w:shd w:val="clear" w:color="auto" w:fill="FFFFFF"/>
              <w:autoSpaceDE w:val="0"/>
              <w:rPr>
                <w:bCs/>
              </w:rPr>
            </w:pPr>
            <w:r>
              <w:rPr>
                <w:bCs/>
              </w:rPr>
              <w:t xml:space="preserve">- Каждый прайс-лист заверить следующим образом «Достоверность данных гарантируем», указав на </w:t>
            </w:r>
            <w:proofErr w:type="gramStart"/>
            <w:r>
              <w:rPr>
                <w:bCs/>
              </w:rPr>
              <w:t>документе:  должность</w:t>
            </w:r>
            <w:proofErr w:type="gramEnd"/>
            <w:r>
              <w:rPr>
                <w:bCs/>
              </w:rPr>
              <w:t>, ФИО и подпись руководителя проектной организации, заверить печатью организации;</w:t>
            </w:r>
          </w:p>
          <w:p w:rsidR="00A10FC8" w:rsidRDefault="00A10FC8" w:rsidP="002A1D8F">
            <w:pPr>
              <w:widowControl w:val="0"/>
              <w:shd w:val="clear" w:color="auto" w:fill="FFFFFF"/>
              <w:autoSpaceDE w:val="0"/>
              <w:rPr>
                <w:bCs/>
              </w:rPr>
            </w:pPr>
            <w:r>
              <w:rPr>
                <w:bCs/>
              </w:rPr>
              <w:t>- При использовании информации из сети Интернет, кроме вышеуказанной информации, на всех скриншотах должна быть дата, реквизиты, указан производитель, место отгрузки;</w:t>
            </w:r>
          </w:p>
          <w:p w:rsidR="00A10FC8" w:rsidRDefault="00A10FC8" w:rsidP="002A1D8F">
            <w:pPr>
              <w:widowControl w:val="0"/>
              <w:shd w:val="clear" w:color="auto" w:fill="FFFFFF"/>
              <w:autoSpaceDE w:val="0"/>
              <w:rPr>
                <w:bCs/>
              </w:rPr>
            </w:pPr>
            <w:r>
              <w:rPr>
                <w:bCs/>
              </w:rPr>
              <w:t>- Составить сводную ведомость объемов работ, Форму 5 «Ведомость об источниках получения, расстояниях и способах транспортировки основных строительных материалов», калькуляцию транспортных расходов по материалам, определенным на основании сбора информации о текущих ценах, результаты конъюнктурного анализа в соответствии с Методикой (приложение №1 к методике), сводную ресурсную ведомость;</w:t>
            </w:r>
          </w:p>
          <w:p w:rsidR="00A10FC8" w:rsidRDefault="00A10FC8" w:rsidP="002A1D8F">
            <w:pPr>
              <w:widowControl w:val="0"/>
              <w:shd w:val="clear" w:color="auto" w:fill="FFFFFF"/>
              <w:autoSpaceDE w:val="0"/>
              <w:rPr>
                <w:bCs/>
              </w:rPr>
            </w:pPr>
            <w:r>
              <w:rPr>
                <w:bCs/>
              </w:rPr>
              <w:t>- Составить ведомость объемов технологически законченных конструктивных решений (элементов), включающих необходимые для его возведения (устройства) комплексы работ. Детализация объекта по конструктивным решениям (элементам), комплексам (видам) работ и определение объемов работ и единиц измерения конструктивных решений (элементов), комплексов (видов) работ согласовывается с Заказчиком. Ведомость объемов конструктивных решений (элементов) и комплексов (видов) работ оформить в соответствии с требованиями приказа Минстроя России от 23.12.2019 № 841/</w:t>
            </w:r>
            <w:proofErr w:type="spellStart"/>
            <w:r>
              <w:rPr>
                <w:bCs/>
              </w:rPr>
              <w:t>пр</w:t>
            </w:r>
            <w:proofErr w:type="spellEnd"/>
            <w:r>
              <w:rPr>
                <w:bCs/>
              </w:rPr>
              <w:t>;</w:t>
            </w:r>
          </w:p>
          <w:p w:rsidR="00A10FC8" w:rsidRDefault="00A10FC8" w:rsidP="002A1D8F">
            <w:pPr>
              <w:widowControl w:val="0"/>
              <w:shd w:val="clear" w:color="auto" w:fill="FFFFFF"/>
              <w:autoSpaceDE w:val="0"/>
              <w:rPr>
                <w:bCs/>
              </w:rPr>
            </w:pPr>
            <w:r>
              <w:rPr>
                <w:bCs/>
              </w:rPr>
              <w:t>- Локальные сметные расчеты (сметы) разработать на основании согласованной с Заказчиком, сводной ведомости объемов работ;</w:t>
            </w:r>
          </w:p>
          <w:p w:rsidR="00A10FC8" w:rsidRDefault="00A10FC8" w:rsidP="002A1D8F">
            <w:pPr>
              <w:widowControl w:val="0"/>
              <w:shd w:val="clear" w:color="auto" w:fill="FFFFFF"/>
              <w:autoSpaceDE w:val="0"/>
              <w:rPr>
                <w:bCs/>
              </w:rPr>
            </w:pPr>
            <w:r>
              <w:rPr>
                <w:bCs/>
              </w:rPr>
              <w:t>- Локальные сметные расчеты (сметы) разработать на конструктивные решения и (или) комплексы (виды) работ в соответствии с технологической последовательностью выполнения работ и с учетом условий их выполнения (п.36 Методики). При составлении локальных сметные расчетов (смет) детализация объекта капитального строительства на конструктивные решения (элементы) и (или) комплексы (виды) работ согласовывается с заказчиком;</w:t>
            </w:r>
          </w:p>
          <w:p w:rsidR="00A10FC8" w:rsidRDefault="00A10FC8" w:rsidP="002A1D8F">
            <w:pPr>
              <w:widowControl w:val="0"/>
              <w:shd w:val="clear" w:color="auto" w:fill="FFFFFF"/>
              <w:autoSpaceDE w:val="0"/>
              <w:rPr>
                <w:bCs/>
              </w:rPr>
            </w:pPr>
            <w:r>
              <w:rPr>
                <w:bCs/>
              </w:rPr>
              <w:lastRenderedPageBreak/>
              <w:t xml:space="preserve">- В локальных сметных расчетах (сметах) выделить разделы для учета архитектурных, функционально-технологических, конструктивных и инженерно-технических решений, содержащихся в проектной и (или) иной технической документации применительно к отдельным конструктивным решениям (элементам) и (или) видам работ (п.51 Методики); </w:t>
            </w:r>
          </w:p>
          <w:p w:rsidR="00A10FC8" w:rsidRDefault="00A10FC8" w:rsidP="002A1D8F">
            <w:pPr>
              <w:widowControl w:val="0"/>
              <w:shd w:val="clear" w:color="auto" w:fill="FFFFFF"/>
              <w:autoSpaceDE w:val="0"/>
              <w:rPr>
                <w:bCs/>
              </w:rPr>
            </w:pPr>
            <w:r>
              <w:rPr>
                <w:bCs/>
              </w:rPr>
              <w:t xml:space="preserve">- По локальным сметным расчетам (сметам) </w:t>
            </w:r>
            <w:proofErr w:type="spellStart"/>
            <w:r>
              <w:rPr>
                <w:bCs/>
              </w:rPr>
              <w:t>справочно</w:t>
            </w:r>
            <w:proofErr w:type="spellEnd"/>
            <w:r>
              <w:rPr>
                <w:bCs/>
              </w:rPr>
              <w:t xml:space="preserve"> указать расчетный измеритель конструктивного решения (комплекса, вида работ). В качестве расчетного измерителя принимается наиболее характерная единица измерения для конструктивного решения, комплекса или вида работ;</w:t>
            </w:r>
          </w:p>
          <w:p w:rsidR="00A10FC8" w:rsidRDefault="00A10FC8" w:rsidP="002A1D8F">
            <w:pPr>
              <w:widowControl w:val="0"/>
              <w:shd w:val="clear" w:color="auto" w:fill="FFFFFF"/>
              <w:autoSpaceDE w:val="0"/>
            </w:pPr>
            <w:r>
              <w:rPr>
                <w:bCs/>
              </w:rPr>
              <w:t xml:space="preserve">- На основании Ведомости объемов конструктивных решений (элементов) и комплексов (видов) работ составить проект сметы </w:t>
            </w:r>
            <w:r>
              <w:rPr>
                <w:bCs/>
              </w:rPr>
              <w:t>Договор</w:t>
            </w:r>
            <w:r>
              <w:rPr>
                <w:bCs/>
              </w:rPr>
              <w:t>а, предусматривающий определение цены каждого конструктивного решения (элемента), комплекса (вида) работ всего и на принятую единицу измерения в соответствии с требованиями приказа Минстроя России от 23.12.2019 № 841/</w:t>
            </w:r>
            <w:proofErr w:type="spellStart"/>
            <w:r>
              <w:rPr>
                <w:bCs/>
              </w:rPr>
              <w:t>пр</w:t>
            </w:r>
            <w:proofErr w:type="spellEnd"/>
            <w:r>
              <w:rPr>
                <w:bCs/>
              </w:rPr>
              <w:t>;</w:t>
            </w:r>
          </w:p>
          <w:p w:rsidR="00A10FC8" w:rsidRDefault="00A10FC8" w:rsidP="002A1D8F">
            <w:pPr>
              <w:widowControl w:val="0"/>
              <w:shd w:val="clear" w:color="auto" w:fill="FFFFFF"/>
              <w:autoSpaceDE w:val="0"/>
            </w:pPr>
            <w:r>
              <w:t>- При разработке сметной документации использовать программный комплекс, прошедший подтверждение соответствия в порядке, установленном действующим законодательством, согласованный с Заказчиком;</w:t>
            </w:r>
          </w:p>
          <w:p w:rsidR="00A10FC8" w:rsidRDefault="00A10FC8" w:rsidP="002A1D8F">
            <w:pPr>
              <w:widowControl w:val="0"/>
              <w:shd w:val="clear" w:color="auto" w:fill="FFFFFF"/>
              <w:autoSpaceDE w:val="0"/>
            </w:pPr>
            <w:r>
              <w:t>- Включить затраты на переустройство инженерных коммуникаций (при их наличии), плату за технологическое присоединение к электрическим сетям, затраты на проведение экспертизы проектной документации и иные затраты по согласованию с Заказчиком;</w:t>
            </w:r>
          </w:p>
          <w:p w:rsidR="00A10FC8" w:rsidRDefault="00A10FC8" w:rsidP="002A1D8F">
            <w:pPr>
              <w:widowControl w:val="0"/>
              <w:shd w:val="clear" w:color="auto" w:fill="FFFFFF"/>
              <w:autoSpaceDE w:val="0"/>
            </w:pPr>
            <w:r>
              <w:t>Предусмотреть:</w:t>
            </w:r>
          </w:p>
          <w:p w:rsidR="00A10FC8" w:rsidRDefault="00A10FC8" w:rsidP="002A1D8F">
            <w:pPr>
              <w:widowControl w:val="0"/>
              <w:shd w:val="clear" w:color="auto" w:fill="FFFFFF"/>
              <w:autoSpaceDE w:val="0"/>
            </w:pPr>
            <w:r>
              <w:t>-вывоз и утилизацию ТО и строительного мусора;</w:t>
            </w:r>
          </w:p>
          <w:p w:rsidR="00A10FC8" w:rsidRDefault="00A10FC8" w:rsidP="002A1D8F">
            <w:pPr>
              <w:widowControl w:val="0"/>
              <w:shd w:val="clear" w:color="auto" w:fill="FFFFFF"/>
              <w:autoSpaceDE w:val="0"/>
              <w:rPr>
                <w:bCs/>
              </w:rPr>
            </w:pPr>
            <w:r>
              <w:t>-возврат материалов;</w:t>
            </w:r>
          </w:p>
          <w:p w:rsidR="00A10FC8" w:rsidRDefault="00A10FC8" w:rsidP="002A1D8F">
            <w:pPr>
              <w:widowControl w:val="0"/>
              <w:shd w:val="clear" w:color="auto" w:fill="FFFFFF"/>
              <w:autoSpaceDE w:val="0"/>
            </w:pPr>
            <w:r>
              <w:rPr>
                <w:bCs/>
              </w:rPr>
              <w:t>- Составить схему транспортировки строительных материалов на объект.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ind w:hanging="50"/>
              <w:contextualSpacing/>
              <w:jc w:val="center"/>
            </w:pPr>
            <w:r>
              <w:lastRenderedPageBreak/>
              <w:t>40.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к разработке специальных технических условий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after="0"/>
              <w:contextualSpacing/>
            </w:pPr>
            <w:r>
              <w:t>-</w:t>
            </w:r>
          </w:p>
        </w:tc>
      </w:tr>
      <w:tr w:rsidR="00A10FC8" w:rsidTr="002A1D8F">
        <w:trPr>
          <w:cantSplit/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ind w:hanging="50"/>
              <w:contextualSpacing/>
              <w:jc w:val="center"/>
            </w:pPr>
            <w:r>
              <w:lastRenderedPageBreak/>
              <w:t>41.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 xml:space="preserve">Требования  о  применении  при  разработке  проектной и рабочей документации документов  в области стандартизации, не включенных в перечень национальных стандартов  и  сводов  правил  (частей таких стандартов и сводов правил), в результате   применения   которых  на  обязательной  основе  обеспечивается соблюдение   требований   Федерального   закона  "Технический  регламент  о безопасности    зданий    и    сооружений",   утвержденный   постановлением Правительства  Российской  Федерации  от  28мая  2021 года N 815 "Об утверждении  перечня  национальных стандартов и сводов правил (частей таких стандартов   и   сводов   правил),   в  результате  применения  которых  на обязательной   основе  обеспечивается  соблюдение  требований  Федерального закона "Технический регламент о безопасности зданий и сооружений" 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napToGrid w:val="0"/>
              <w:spacing w:before="120" w:after="0"/>
              <w:contextualSpacing/>
            </w:pP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ind w:hanging="50"/>
              <w:contextualSpacing/>
              <w:jc w:val="center"/>
            </w:pPr>
            <w:r>
              <w:t>42.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Требования к выполнению демонстрационных материалов, макетов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napToGrid w:val="0"/>
              <w:spacing w:after="0"/>
              <w:contextualSpacing/>
            </w:pPr>
            <w:r>
              <w:rPr>
                <w:lang w:eastAsia="ar-SA"/>
              </w:rP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ind w:hanging="50"/>
              <w:contextualSpacing/>
              <w:jc w:val="center"/>
            </w:pPr>
            <w:r>
              <w:t>43.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Выдача документации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widowControl w:val="0"/>
            </w:pPr>
            <w:r>
              <w:t>1. Проектная и рабочая документация оформляется подписями руководителя генеральной проектной организации и главного инженера проекта, круглой печатью генеральной проектной организации, а также справкой проектной организации о соответствии проекта требованиям действующего законодательства и задания на проектирование.</w:t>
            </w:r>
          </w:p>
          <w:p w:rsidR="00A10FC8" w:rsidRDefault="00A10FC8" w:rsidP="002A1D8F">
            <w:pPr>
              <w:widowControl w:val="0"/>
            </w:pPr>
            <w:r>
              <w:t>2. Проектная и рабочая документация передается заказчику в книгах в 4-х экземплярах и на электронном носителе в 1-ом экземпляре в виде файлов формата «.</w:t>
            </w:r>
            <w:r>
              <w:rPr>
                <w:lang w:val="en-US"/>
              </w:rPr>
              <w:t>xml</w:t>
            </w:r>
            <w:r>
              <w:t>»;в 1-ом экземпляре в виде файлов формата «.</w:t>
            </w:r>
            <w:proofErr w:type="spellStart"/>
            <w:r>
              <w:t>pdf</w:t>
            </w:r>
            <w:proofErr w:type="spellEnd"/>
            <w:r>
              <w:t xml:space="preserve">» - открытого, распространенного формата, не защищенного и не зашифрованного, позволяющего осуществить ознакомление с его содержанием без дополнительных программных или технологических средств и собраны в соответствии с постановлением Правительства Российской Федерации от 16.02.2008 № 87 «О составе разделов проектной документации и требованиях к их содержанию» в электронные книги по следующему принципу: «один раздел (подраздел) проекта - один </w:t>
            </w:r>
            <w:r>
              <w:lastRenderedPageBreak/>
              <w:t>файл) с соответствующим названием разделов а также дополняется файлом формата приложения в котором происходило его создание, а именно в файлах формата:</w:t>
            </w:r>
          </w:p>
          <w:p w:rsidR="00A10FC8" w:rsidRDefault="00A10FC8" w:rsidP="002A1D8F">
            <w:pPr>
              <w:widowControl w:val="0"/>
            </w:pPr>
            <w:r>
              <w:t xml:space="preserve">a) </w:t>
            </w:r>
            <w:proofErr w:type="spellStart"/>
            <w:r>
              <w:t>pdf</w:t>
            </w:r>
            <w:proofErr w:type="spellEnd"/>
            <w:r>
              <w:t xml:space="preserve">, </w:t>
            </w:r>
            <w:proofErr w:type="spellStart"/>
            <w:r>
              <w:t>rtf</w:t>
            </w:r>
            <w:proofErr w:type="spellEnd"/>
            <w:r>
              <w:t xml:space="preserve">, </w:t>
            </w:r>
            <w:proofErr w:type="spellStart"/>
            <w:r>
              <w:t>doc</w:t>
            </w:r>
            <w:proofErr w:type="spellEnd"/>
            <w:r>
              <w:t xml:space="preserve">, </w:t>
            </w:r>
            <w:proofErr w:type="spellStart"/>
            <w:r>
              <w:t>docx</w:t>
            </w:r>
            <w:proofErr w:type="spellEnd"/>
            <w:r>
              <w:t xml:space="preserve">, </w:t>
            </w:r>
            <w:proofErr w:type="spellStart"/>
            <w:r>
              <w:t>xls</w:t>
            </w:r>
            <w:proofErr w:type="spellEnd"/>
            <w:r>
              <w:t xml:space="preserve">, </w:t>
            </w:r>
            <w:proofErr w:type="spellStart"/>
            <w:r>
              <w:t>xlsx</w:t>
            </w:r>
            <w:proofErr w:type="spellEnd"/>
            <w:r>
              <w:t xml:space="preserve"> (для документов с текстовым содержанием);</w:t>
            </w:r>
          </w:p>
          <w:p w:rsidR="00A10FC8" w:rsidRDefault="00A10FC8" w:rsidP="002A1D8F">
            <w:pPr>
              <w:widowControl w:val="0"/>
            </w:pPr>
            <w:r>
              <w:t xml:space="preserve">б) </w:t>
            </w:r>
            <w:proofErr w:type="spellStart"/>
            <w:r>
              <w:t>pdf</w:t>
            </w:r>
            <w:proofErr w:type="spellEnd"/>
            <w:r>
              <w:t xml:space="preserve">, </w:t>
            </w:r>
            <w:proofErr w:type="spellStart"/>
            <w:r>
              <w:t>dwg</w:t>
            </w:r>
            <w:proofErr w:type="spellEnd"/>
            <w:r>
              <w:t xml:space="preserve">, </w:t>
            </w:r>
            <w:proofErr w:type="spellStart"/>
            <w:r>
              <w:t>dwx</w:t>
            </w:r>
            <w:proofErr w:type="spellEnd"/>
            <w:r>
              <w:t xml:space="preserve">, </w:t>
            </w:r>
            <w:proofErr w:type="spellStart"/>
            <w:r>
              <w:t>jpeg</w:t>
            </w:r>
            <w:proofErr w:type="spellEnd"/>
            <w:r>
              <w:t xml:space="preserve"> (для документов с графическим содержанием);</w:t>
            </w:r>
          </w:p>
          <w:p w:rsidR="00A10FC8" w:rsidRDefault="00A10FC8" w:rsidP="002A1D8F">
            <w:pPr>
              <w:widowControl w:val="0"/>
            </w:pPr>
            <w:r>
              <w:t xml:space="preserve">в) </w:t>
            </w:r>
            <w:proofErr w:type="spellStart"/>
            <w:r>
              <w:t>xls</w:t>
            </w:r>
            <w:proofErr w:type="spellEnd"/>
            <w:r>
              <w:t xml:space="preserve">, </w:t>
            </w:r>
            <w:proofErr w:type="spellStart"/>
            <w:r>
              <w:t>xlsx</w:t>
            </w:r>
            <w:proofErr w:type="spellEnd"/>
            <w:r>
              <w:t xml:space="preserve"> (для сводки затрат, сводного сметного расчета стоимости строительства, объектных сметных расчетов (смет, сметных расчетов на отдельные виды затрат);</w:t>
            </w:r>
          </w:p>
          <w:p w:rsidR="00A10FC8" w:rsidRDefault="00A10FC8" w:rsidP="002A1D8F">
            <w:pPr>
              <w:widowControl w:val="0"/>
            </w:pPr>
            <w:r>
              <w:t xml:space="preserve">г) </w:t>
            </w:r>
            <w:proofErr w:type="spellStart"/>
            <w:r>
              <w:t>xml</w:t>
            </w:r>
            <w:proofErr w:type="spellEnd"/>
            <w:r>
              <w:t xml:space="preserve"> (для локальных сметных расчетов (смет).</w:t>
            </w:r>
          </w:p>
          <w:p w:rsidR="00A10FC8" w:rsidRDefault="00A10FC8" w:rsidP="002A1D8F">
            <w:pPr>
              <w:tabs>
                <w:tab w:val="left" w:pos="293"/>
              </w:tabs>
            </w:pPr>
            <w:r>
              <w:t>Электронная версия ПСД (далее - ЭВ ПСД) должна соответствовать общим требованиям к структурированию и системе обозначений ПСД, изложенным в ГОСТ Р 21.101-2020 «Система проектной документации для строительства (СПДС). Основные требования к проектной и рабочей документации» гл. 4 Требований и быть полностью идентичной печатной версии ПСД.</w:t>
            </w:r>
          </w:p>
          <w:p w:rsidR="00A10FC8" w:rsidRDefault="00A10FC8" w:rsidP="002A1D8F">
            <w:pPr>
              <w:tabs>
                <w:tab w:val="left" w:pos="293"/>
              </w:tabs>
              <w:rPr>
                <w:bCs/>
              </w:rPr>
            </w:pPr>
            <w:r>
              <w:t xml:space="preserve">Печатная версия ПСД должна соответствовать ГОСТ Р 2.105-2019. «Единая система конструкторской документации. Общие требования к текстовым документам».  Применяемые шрифты для основного текста – 11-14 </w:t>
            </w:r>
            <w:proofErr w:type="spellStart"/>
            <w:r>
              <w:t>пт</w:t>
            </w:r>
            <w:proofErr w:type="spellEnd"/>
            <w:r>
              <w:t>, для приложений, примечаний, таблиц, сносок и примеров – не менее 10 пт. Применяемы шрифты должны обеспечивать однозначность понимания каждого символа.</w:t>
            </w:r>
          </w:p>
          <w:p w:rsidR="00A10FC8" w:rsidRDefault="00A10FC8" w:rsidP="002A1D8F">
            <w:pPr>
              <w:tabs>
                <w:tab w:val="left" w:pos="293"/>
              </w:tabs>
            </w:pPr>
            <w:r>
              <w:rPr>
                <w:bCs/>
              </w:rPr>
              <w:t>2.1. Содержание файлов на электронном носителе</w:t>
            </w:r>
            <w:r>
              <w:t>:</w:t>
            </w:r>
          </w:p>
          <w:p w:rsidR="00A10FC8" w:rsidRDefault="00A10FC8" w:rsidP="002A1D8F">
            <w:pPr>
              <w:tabs>
                <w:tab w:val="left" w:pos="293"/>
              </w:tabs>
            </w:pPr>
            <w:r>
              <w:t>- одна книга документации размещается в одном файле; не допускается формирование документации по принципу «одна страница - один файл»;</w:t>
            </w:r>
          </w:p>
          <w:p w:rsidR="00A10FC8" w:rsidRDefault="00A10FC8" w:rsidP="002A1D8F">
            <w:pPr>
              <w:tabs>
                <w:tab w:val="left" w:pos="293"/>
              </w:tabs>
            </w:pPr>
            <w:r>
              <w:t>- наименование файла должно быть понятным, соответствовать наименованию на титульном листе и составу проекта;</w:t>
            </w:r>
          </w:p>
          <w:p w:rsidR="00A10FC8" w:rsidRDefault="00A10FC8" w:rsidP="002A1D8F">
            <w:pPr>
              <w:tabs>
                <w:tab w:val="left" w:pos="293"/>
              </w:tabs>
              <w:rPr>
                <w:iCs/>
              </w:rPr>
            </w:pPr>
            <w:r>
              <w:t>2.2. Все документы должны быть представлены в формате *.</w:t>
            </w:r>
            <w:proofErr w:type="spellStart"/>
            <w:r>
              <w:t>pdf</w:t>
            </w:r>
            <w:proofErr w:type="spellEnd"/>
            <w:r>
              <w:t>, иметь подписи и печати, где это необходимо и полностью соответствовать оригиналам.</w:t>
            </w:r>
          </w:p>
          <w:p w:rsidR="00A10FC8" w:rsidRDefault="00A10FC8" w:rsidP="002A1D8F">
            <w:pPr>
              <w:tabs>
                <w:tab w:val="left" w:pos="293"/>
              </w:tabs>
            </w:pPr>
            <w:r>
              <w:rPr>
                <w:iCs/>
              </w:rPr>
              <w:t>Чертежи, титульные листы записок должны быть продублированы в виде отсканированных образов документов, с подписями разработчиков и представлены в формате *.</w:t>
            </w:r>
            <w:proofErr w:type="spellStart"/>
            <w:r>
              <w:rPr>
                <w:iCs/>
              </w:rPr>
              <w:t>pdf</w:t>
            </w:r>
            <w:proofErr w:type="spellEnd"/>
            <w:r>
              <w:rPr>
                <w:iCs/>
              </w:rPr>
              <w:t>.</w:t>
            </w:r>
          </w:p>
          <w:p w:rsidR="00A10FC8" w:rsidRDefault="00A10FC8" w:rsidP="002A1D8F">
            <w:r>
              <w:t xml:space="preserve">3. Технические отчеты о выполненных инженерных изысканиях передать Заказчику после окончания изыскательских работ. В составе отчетных документов приложить цифровую модель местности (ЦММ) в формате программы разработки. </w:t>
            </w:r>
          </w:p>
          <w:p w:rsidR="00A10FC8" w:rsidRDefault="00A10FC8" w:rsidP="002A1D8F">
            <w:pPr>
              <w:tabs>
                <w:tab w:val="left" w:pos="293"/>
              </w:tabs>
            </w:pPr>
            <w:r>
              <w:lastRenderedPageBreak/>
              <w:t xml:space="preserve">4. Проектную документацию передать в срок </w:t>
            </w:r>
            <w:proofErr w:type="spellStart"/>
            <w:r>
              <w:t>установленныйп</w:t>
            </w:r>
            <w:proofErr w:type="spellEnd"/>
            <w:r>
              <w:t>. 45 Те</w:t>
            </w:r>
            <w:r>
              <w:t>хнического задания</w:t>
            </w:r>
            <w:r>
              <w:t>.</w:t>
            </w:r>
          </w:p>
          <w:p w:rsidR="00A10FC8" w:rsidRDefault="00A10FC8" w:rsidP="002A1D8F">
            <w:pPr>
              <w:ind w:firstLine="426"/>
            </w:pPr>
            <w:r>
              <w:t xml:space="preserve">- ГОСТ Р 57563-2017/ISO/TS 12911:2012 "Моделирование 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ind w:hanging="50"/>
              <w:contextualSpacing/>
              <w:jc w:val="center"/>
            </w:pPr>
            <w:r>
              <w:lastRenderedPageBreak/>
              <w:t>44.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Требование   о   применении  экономически  эффективной  проектной документации повторного использования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Проектная документация с необходимыми параметрами и условиями строительства отсутствует в реестре экономически эффективной проектной документации повторного использования Минстроя РФ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ind w:hanging="50"/>
              <w:contextualSpacing/>
              <w:jc w:val="center"/>
            </w:pPr>
            <w:r>
              <w:t>45.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Прочие дополнительные требования и указания, конкретизирующие объем проектных работ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0"/>
              <w:contextualSpacing/>
              <w:rPr>
                <w:shd w:val="clear" w:color="auto" w:fill="FFFFFF"/>
              </w:rPr>
            </w:pPr>
            <w:r>
              <w:t xml:space="preserve">1.Общий срок выполнения работ – с даты подписания </w:t>
            </w:r>
            <w:r>
              <w:t>Договор</w:t>
            </w:r>
            <w:r>
              <w:t>а по 17 декабря 2026 г.</w:t>
            </w:r>
          </w:p>
          <w:p w:rsidR="00A10FC8" w:rsidRDefault="00A10FC8" w:rsidP="002A1D8F">
            <w:pPr>
              <w:spacing w:after="0"/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1.1. Представление Технических отчетов по инженерным изысканиям на согласование Заказчику – </w:t>
            </w:r>
            <w:r>
              <w:rPr>
                <w:color w:val="000000"/>
                <w:shd w:val="clear" w:color="auto" w:fill="FFFFFF"/>
              </w:rPr>
              <w:t>31 июля</w:t>
            </w:r>
            <w:r>
              <w:rPr>
                <w:shd w:val="clear" w:color="auto" w:fill="FFFFFF"/>
              </w:rPr>
              <w:t xml:space="preserve"> 2026г.</w:t>
            </w:r>
          </w:p>
          <w:p w:rsidR="00A10FC8" w:rsidRDefault="00A10FC8" w:rsidP="002A1D8F">
            <w:pPr>
              <w:spacing w:after="0"/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1.2. Представление Проектной документации на </w:t>
            </w:r>
            <w:bookmarkStart w:id="1" w:name="_GoBack"/>
            <w:r>
              <w:rPr>
                <w:shd w:val="clear" w:color="auto" w:fill="FFFFFF"/>
              </w:rPr>
              <w:t>рассмотрение Заказчику – по 31 августа 2026 г.</w:t>
            </w:r>
          </w:p>
          <w:p w:rsidR="00A10FC8" w:rsidRPr="00A10FC8" w:rsidRDefault="00A10FC8" w:rsidP="002A1D8F">
            <w:pPr>
              <w:pStyle w:val="31"/>
              <w:spacing w:after="0"/>
              <w:ind w:left="0"/>
              <w:contextualSpacing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A10FC8">
              <w:rPr>
                <w:sz w:val="24"/>
                <w:szCs w:val="24"/>
                <w:shd w:val="clear" w:color="auto" w:fill="FFFFFF"/>
                <w:lang w:val="ru-RU"/>
              </w:rPr>
              <w:t>1.3. Направление Проектной документации на государственную экспертизу – по 24 сентября 2026 г.</w:t>
            </w:r>
          </w:p>
          <w:p w:rsidR="00A10FC8" w:rsidRPr="00A10FC8" w:rsidRDefault="00A10FC8" w:rsidP="002A1D8F">
            <w:pPr>
              <w:pStyle w:val="31"/>
              <w:spacing w:after="0"/>
              <w:ind w:left="0"/>
              <w:contextualSpacing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A10FC8">
              <w:rPr>
                <w:sz w:val="24"/>
                <w:szCs w:val="24"/>
                <w:shd w:val="clear" w:color="auto" w:fill="FFFFFF"/>
                <w:lang w:val="ru-RU"/>
              </w:rPr>
              <w:t xml:space="preserve">1.4. Сдача Проектно-сметной документации Заказчику для электронной приемки выполненных работ </w:t>
            </w:r>
            <w:r w:rsidRPr="00A10FC8">
              <w:rPr>
                <w:sz w:val="24"/>
                <w:szCs w:val="24"/>
                <w:shd w:val="clear" w:color="auto" w:fill="FFFFFF"/>
                <w:lang w:val="ru-RU"/>
              </w:rPr>
              <w:softHyphen/>
              <w:t>– по 01 декабря 2026 г.</w:t>
            </w:r>
          </w:p>
          <w:p w:rsidR="00A10FC8" w:rsidRDefault="00A10FC8" w:rsidP="002A1D8F">
            <w:pPr>
              <w:pStyle w:val="31"/>
              <w:spacing w:after="0"/>
              <w:ind w:left="0"/>
              <w:contextualSpacing/>
            </w:pPr>
            <w:r w:rsidRPr="00A10FC8">
              <w:rPr>
                <w:sz w:val="24"/>
                <w:szCs w:val="24"/>
                <w:shd w:val="clear" w:color="auto" w:fill="FFFFFF"/>
                <w:lang w:val="ru-RU"/>
              </w:rPr>
              <w:t>1.5. После подтверждения объема и качества выполненных работ размещение в ЕИС и подписание документа о приемке.</w:t>
            </w:r>
            <w:bookmarkEnd w:id="1"/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ind w:hanging="50"/>
              <w:contextualSpacing/>
              <w:jc w:val="center"/>
            </w:pPr>
            <w:r>
              <w:t>46.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К заданию на проектирование прилагаются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after="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ind w:hanging="50"/>
              <w:contextualSpacing/>
              <w:jc w:val="center"/>
            </w:pPr>
            <w:r>
              <w:t>46.1.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Градостроительный план земельного участка, на котором планируется размещение объекта, и (или) проект планировки территории и проект межевания территории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cantSplit/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ind w:hanging="50"/>
              <w:contextualSpacing/>
              <w:jc w:val="center"/>
            </w:pPr>
            <w:r>
              <w:t>46.2.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Результаты  инженерных  изысканий (при их отсутствии заданием на проектирование предусматривается   необходимость   выполнения  инженерных Изысканий  в  объеме,  необходимом  и  достаточном для подготовки проектной документации)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0"/>
              <w:contextualSpacing/>
            </w:pPr>
            <w:r>
              <w:t xml:space="preserve">Необходимо выполнить инженерные изыскания </w:t>
            </w:r>
            <w:proofErr w:type="spellStart"/>
            <w:r>
              <w:t>вобъёме</w:t>
            </w:r>
            <w:proofErr w:type="spellEnd"/>
            <w:r>
              <w:t xml:space="preserve">, достаточном для подготовки </w:t>
            </w:r>
            <w:proofErr w:type="spellStart"/>
            <w:r>
              <w:t>проектнойдокументации</w:t>
            </w:r>
            <w:proofErr w:type="spellEnd"/>
            <w:r>
              <w:t>.</w:t>
            </w:r>
          </w:p>
          <w:p w:rsidR="00A10FC8" w:rsidRDefault="00A10FC8" w:rsidP="002A1D8F">
            <w:pPr>
              <w:spacing w:after="0"/>
              <w:contextualSpacing/>
              <w:rPr>
                <w:bCs/>
              </w:rPr>
            </w:pPr>
            <w:r>
              <w:t>Основные виды инженерных изысканий:</w:t>
            </w:r>
          </w:p>
          <w:p w:rsidR="00A10FC8" w:rsidRDefault="00A10FC8" w:rsidP="002A1D8F">
            <w:pPr>
              <w:shd w:val="clear" w:color="auto" w:fill="FFFFFF"/>
              <w:spacing w:after="0"/>
              <w:contextualSpacing/>
              <w:rPr>
                <w:bCs/>
              </w:rPr>
            </w:pPr>
            <w:r>
              <w:rPr>
                <w:bCs/>
              </w:rPr>
              <w:t>- инженерно-геодезические изыскания;</w:t>
            </w:r>
          </w:p>
          <w:p w:rsidR="00A10FC8" w:rsidRDefault="00A10FC8" w:rsidP="002A1D8F">
            <w:pPr>
              <w:shd w:val="clear" w:color="auto" w:fill="FFFFFF"/>
              <w:spacing w:after="0"/>
              <w:contextualSpacing/>
              <w:rPr>
                <w:bCs/>
              </w:rPr>
            </w:pPr>
            <w:r>
              <w:rPr>
                <w:bCs/>
              </w:rPr>
              <w:t xml:space="preserve">- инженерно-геологические изыскания; </w:t>
            </w:r>
          </w:p>
          <w:p w:rsidR="00A10FC8" w:rsidRDefault="00A10FC8" w:rsidP="002A1D8F">
            <w:pPr>
              <w:shd w:val="clear" w:color="auto" w:fill="FFFFFF"/>
              <w:spacing w:after="0"/>
              <w:contextualSpacing/>
              <w:rPr>
                <w:bCs/>
              </w:rPr>
            </w:pPr>
            <w:r>
              <w:rPr>
                <w:bCs/>
              </w:rPr>
              <w:t>- инженерно-экологические изыскания;</w:t>
            </w:r>
          </w:p>
          <w:p w:rsidR="00A10FC8" w:rsidRDefault="00A10FC8" w:rsidP="002A1D8F">
            <w:pPr>
              <w:shd w:val="clear" w:color="auto" w:fill="FFFFFF"/>
              <w:spacing w:after="0"/>
              <w:contextualSpacing/>
            </w:pPr>
            <w:r>
              <w:rPr>
                <w:bCs/>
              </w:rPr>
              <w:t>- инженерно- гидрометеорологические изыскания.</w:t>
            </w:r>
          </w:p>
          <w:p w:rsidR="00A10FC8" w:rsidRDefault="00A10FC8" w:rsidP="002A1D8F">
            <w:pPr>
              <w:spacing w:after="120"/>
              <w:contextualSpacing/>
            </w:pPr>
            <w:r>
              <w:t>Результатом инженерных изысканий должны стать технические отчёты, подготовленные Подрядчиком отдельно по каждому виду изысканий в соответствии с положениями «СП 47.13330.2016 «Инженерные изыскания для строительства. Основные положения».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ind w:hanging="50"/>
              <w:contextualSpacing/>
              <w:jc w:val="center"/>
            </w:pPr>
            <w:r>
              <w:t>46.3.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 xml:space="preserve">Технические   условия   на   подключение   объекта   к   сетям инженерно-технического   обеспечения   (при   их   отсутствии  и  если  они необходимы,  заданием  на  проектирование  </w:t>
            </w:r>
            <w:r>
              <w:lastRenderedPageBreak/>
              <w:t>предусматривается  задание на их получение).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after="0"/>
              <w:contextualSpacing/>
            </w:pPr>
            <w:r>
              <w:lastRenderedPageBreak/>
              <w:t>Осуществить сбор всех исходных данных, согласований, технических условий на присоединение к сетям инженерно-технического обеспечения и заключений о выполнении полученных технических условий всех служб, чьи инженерные коммуникации находятся в зоне производства работ.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ind w:hanging="50"/>
              <w:contextualSpacing/>
              <w:jc w:val="center"/>
            </w:pPr>
            <w:r>
              <w:t>46.4.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 xml:space="preserve">Имеющиеся </w:t>
            </w:r>
            <w:proofErr w:type="spellStart"/>
            <w:r>
              <w:t>материалыутвержденного</w:t>
            </w:r>
            <w:proofErr w:type="spellEnd"/>
            <w:r>
              <w:t xml:space="preserve"> проекта планировки участка строительства.  Сведения  о  надземных и подземных инженерных сооружениях и коммуникациях.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ind w:hanging="50"/>
              <w:contextualSpacing/>
              <w:jc w:val="center"/>
            </w:pPr>
            <w:r>
              <w:t>46.5.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Решение  о предварительном согласовании места размещения объекта (при наличии)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-</w:t>
            </w:r>
          </w:p>
        </w:tc>
      </w:tr>
      <w:tr w:rsidR="00A10FC8" w:rsidTr="002A1D8F">
        <w:trPr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ind w:hanging="50"/>
              <w:contextualSpacing/>
              <w:jc w:val="center"/>
            </w:pPr>
            <w:r>
              <w:t>46.6.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Документ,  подтверждающий полномочия лица, утверждающего задание на проектирование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after="120"/>
              <w:contextualSpacing/>
            </w:pPr>
            <w:r>
              <w:t>-</w:t>
            </w:r>
          </w:p>
        </w:tc>
      </w:tr>
      <w:tr w:rsidR="00A10FC8" w:rsidTr="002A1D8F">
        <w:trPr>
          <w:cantSplit/>
          <w:trHeight w:val="23"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ind w:hanging="50"/>
              <w:contextualSpacing/>
              <w:jc w:val="center"/>
            </w:pPr>
            <w:r>
              <w:t>46.7.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before="120" w:after="120"/>
              <w:contextualSpacing/>
            </w:pPr>
            <w:r>
              <w:t>Иные документы и материалы, которые необходимо учесть в качестве исходных данных для проектирования (на усмотрение застройщика (технического заказчика)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FC8" w:rsidRDefault="00A10FC8" w:rsidP="002A1D8F">
            <w:pPr>
              <w:spacing w:after="120"/>
              <w:contextualSpacing/>
            </w:pPr>
            <w:r>
              <w:t>-</w:t>
            </w:r>
          </w:p>
        </w:tc>
      </w:tr>
    </w:tbl>
    <w:p w:rsidR="006B67DF" w:rsidRDefault="006B67DF"/>
    <w:sectPr w:rsidR="006B6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XO Caliburn"/>
    <w:panose1 w:val="020F050202020403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0"/>
        </w:tabs>
        <w:ind w:left="944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3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7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8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52" w:hanging="1800"/>
      </w:pPr>
      <w:rPr>
        <w:rFonts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3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0FF"/>
    <w:rsid w:val="006B67DF"/>
    <w:rsid w:val="008C10FF"/>
    <w:rsid w:val="00A10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4CDDB"/>
  <w15:chartTrackingRefBased/>
  <w15:docId w15:val="{593B5495-7065-48F7-B059-3380D4BFE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0FC8"/>
    <w:pPr>
      <w:suppressAutoHyphens/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10FC8"/>
    <w:pPr>
      <w:keepNext/>
      <w:spacing w:before="240"/>
      <w:outlineLvl w:val="0"/>
    </w:pPr>
    <w:rPr>
      <w:rFonts w:ascii="Arial" w:hAnsi="Arial" w:cs="Arial"/>
      <w:b/>
      <w:bCs/>
      <w:kern w:val="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FC8"/>
    <w:rPr>
      <w:rFonts w:ascii="Arial" w:eastAsia="Times New Roman" w:hAnsi="Arial" w:cs="Arial"/>
      <w:b/>
      <w:bCs/>
      <w:kern w:val="2"/>
      <w:sz w:val="32"/>
      <w:szCs w:val="32"/>
      <w:lang w:val="x-none" w:eastAsia="zh-CN"/>
    </w:rPr>
  </w:style>
  <w:style w:type="paragraph" w:customStyle="1" w:styleId="31">
    <w:name w:val="Основной текст с отступом 31"/>
    <w:basedOn w:val="a"/>
    <w:rsid w:val="00A10FC8"/>
    <w:pPr>
      <w:spacing w:after="120"/>
      <w:ind w:left="283"/>
    </w:pPr>
    <w:rPr>
      <w:sz w:val="16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21</Pages>
  <Words>6384</Words>
  <Characters>36392</Characters>
  <Application>Microsoft Office Word</Application>
  <DocSecurity>0</DocSecurity>
  <Lines>303</Lines>
  <Paragraphs>85</Paragraphs>
  <ScaleCrop>false</ScaleCrop>
  <Company>ПАО "Ростелеком"</Company>
  <LinksUpToDate>false</LinksUpToDate>
  <CharactersWithSpaces>42691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 Светлана Вячеславовна</dc:creator>
  <cp:keywords/>
  <dc:description/>
  <cp:lastModifiedBy>Григорьева Светлана Вячеславовна</cp:lastModifiedBy>
  <cp:revision>2</cp:revision>
  <dcterms:created xsi:type="dcterms:W3CDTF">2026-07-06T14:13:00Z</dcterms:created>
  <dcterms:modified xsi:type="dcterms:W3CDTF">2026-07-06T14:16:00Z</dcterms:modified>
</cp:coreProperties>
</file>